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FDCC4" w14:textId="77777777" w:rsidR="002377B0" w:rsidRPr="009A7F72" w:rsidRDefault="002377B0" w:rsidP="002377B0">
      <w:pPr>
        <w:rPr>
          <w:rFonts w:ascii="Calibri" w:hAnsi="Calibri" w:cs="Calibri"/>
          <w:b/>
          <w:bCs/>
        </w:rPr>
      </w:pPr>
      <w:r w:rsidRPr="009A7F72">
        <w:rPr>
          <w:rFonts w:ascii="Calibri" w:hAnsi="Calibri" w:cs="Calibri"/>
          <w:b/>
          <w:bCs/>
        </w:rPr>
        <w:t xml:space="preserve">Quantification of </w:t>
      </w:r>
      <w:r>
        <w:rPr>
          <w:rFonts w:ascii="Calibri" w:hAnsi="Calibri" w:cs="Calibri"/>
          <w:b/>
          <w:bCs/>
        </w:rPr>
        <w:t>e</w:t>
      </w:r>
      <w:r w:rsidRPr="009A7F72">
        <w:rPr>
          <w:rFonts w:ascii="Calibri" w:hAnsi="Calibri" w:cs="Calibri"/>
          <w:b/>
          <w:bCs/>
        </w:rPr>
        <w:t>xtravasation</w:t>
      </w:r>
    </w:p>
    <w:p w14:paraId="70351BF9" w14:textId="77777777" w:rsidR="002377B0" w:rsidRPr="009A7F72" w:rsidRDefault="002377B0" w:rsidP="002377B0">
      <w:pPr>
        <w:ind w:firstLine="360"/>
        <w:rPr>
          <w:rFonts w:ascii="Calibri" w:hAnsi="Calibri" w:cs="Calibri"/>
        </w:rPr>
      </w:pPr>
      <w:r w:rsidRPr="009A7F72">
        <w:rPr>
          <w:rFonts w:ascii="Calibri" w:hAnsi="Calibri" w:cs="Calibri"/>
        </w:rPr>
        <w:t>MDA-MB-231 cells were harvested from cell culture flasks after five days of cultur</w:t>
      </w:r>
      <w:r>
        <w:rPr>
          <w:rFonts w:ascii="Calibri" w:hAnsi="Calibri" w:cs="Calibri"/>
        </w:rPr>
        <w:t>ing</w:t>
      </w:r>
      <w:r w:rsidRPr="009A7F72">
        <w:rPr>
          <w:rFonts w:ascii="Calibri" w:hAnsi="Calibri" w:cs="Calibri"/>
        </w:rPr>
        <w:t xml:space="preserve"> post-thawing using 2</w:t>
      </w:r>
      <w:r>
        <w:rPr>
          <w:rFonts w:ascii="Calibri" w:hAnsi="Calibri" w:cs="Calibri"/>
        </w:rPr>
        <w:t xml:space="preserve"> </w:t>
      </w:r>
      <w:r w:rsidRPr="009A7F72">
        <w:rPr>
          <w:rFonts w:ascii="Calibri" w:hAnsi="Calibri" w:cs="Calibri"/>
        </w:rPr>
        <w:t>mM EDTA (15575020</w:t>
      </w:r>
      <w:r>
        <w:rPr>
          <w:rFonts w:ascii="Calibri" w:hAnsi="Calibri" w:cs="Calibri"/>
        </w:rPr>
        <w:t>;</w:t>
      </w:r>
      <w:r w:rsidRPr="009A7F72">
        <w:rPr>
          <w:rFonts w:ascii="Calibri" w:hAnsi="Calibri" w:cs="Calibri"/>
        </w:rPr>
        <w:t xml:space="preserve"> Thermo Fisher</w:t>
      </w:r>
      <w:r>
        <w:rPr>
          <w:rFonts w:ascii="Calibri" w:hAnsi="Calibri" w:cs="Calibri"/>
        </w:rPr>
        <w:t xml:space="preserve"> Scientific</w:t>
      </w:r>
      <w:r w:rsidRPr="009A7F72">
        <w:rPr>
          <w:rFonts w:ascii="Calibri" w:hAnsi="Calibri" w:cs="Calibri"/>
        </w:rPr>
        <w:t xml:space="preserve">) in PBS. </w:t>
      </w:r>
      <w:r>
        <w:rPr>
          <w:rFonts w:ascii="Calibri" w:hAnsi="Calibri" w:cs="Calibri"/>
        </w:rPr>
        <w:t>The c</w:t>
      </w:r>
      <w:r w:rsidRPr="009A7F72">
        <w:rPr>
          <w:rFonts w:ascii="Calibri" w:hAnsi="Calibri" w:cs="Calibri"/>
        </w:rPr>
        <w:t xml:space="preserve">ells were resuspended in </w:t>
      </w:r>
      <w:proofErr w:type="spellStart"/>
      <w:r w:rsidRPr="009A7F72">
        <w:rPr>
          <w:rFonts w:ascii="Calibri" w:hAnsi="Calibri" w:cs="Calibri"/>
        </w:rPr>
        <w:t>Vascu</w:t>
      </w:r>
      <w:r>
        <w:rPr>
          <w:rFonts w:ascii="Calibri" w:hAnsi="Calibri" w:cs="Calibri"/>
        </w:rPr>
        <w:t>L</w:t>
      </w:r>
      <w:r w:rsidRPr="009A7F72">
        <w:rPr>
          <w:rFonts w:ascii="Calibri" w:hAnsi="Calibri" w:cs="Calibri"/>
        </w:rPr>
        <w:t>ife</w:t>
      </w:r>
      <w:proofErr w:type="spellEnd"/>
      <w:r w:rsidRPr="009A7F72">
        <w:rPr>
          <w:rFonts w:ascii="Calibri" w:hAnsi="Calibri" w:cs="Calibri"/>
        </w:rPr>
        <w:t xml:space="preserve"> containing 10% FBS </w:t>
      </w:r>
      <w:r>
        <w:rPr>
          <w:rFonts w:ascii="Calibri" w:hAnsi="Calibri" w:cs="Calibri"/>
        </w:rPr>
        <w:t>at</w:t>
      </w:r>
      <w:r w:rsidRPr="009A7F72">
        <w:rPr>
          <w:rFonts w:ascii="Calibri" w:hAnsi="Calibri" w:cs="Calibri"/>
        </w:rPr>
        <w:t xml:space="preserve"> a </w:t>
      </w:r>
      <w:r>
        <w:rPr>
          <w:rFonts w:ascii="Calibri" w:hAnsi="Calibri" w:cs="Calibri"/>
        </w:rPr>
        <w:t>density</w:t>
      </w:r>
      <w:r w:rsidRPr="009A7F72">
        <w:rPr>
          <w:rFonts w:ascii="Calibri" w:hAnsi="Calibri" w:cs="Calibri"/>
        </w:rPr>
        <w:t xml:space="preserve"> of 2 </w:t>
      </w:r>
      <w:r>
        <w:rPr>
          <w:rFonts w:ascii="Calibri" w:hAnsi="Calibri" w:cs="Calibri"/>
        </w:rPr>
        <w:t>×</w:t>
      </w:r>
      <w:r w:rsidRPr="009A7F72">
        <w:rPr>
          <w:rFonts w:ascii="Calibri" w:hAnsi="Calibri" w:cs="Calibri"/>
        </w:rPr>
        <w:t> 10</w:t>
      </w:r>
      <w:r w:rsidRPr="009A7F72">
        <w:rPr>
          <w:rFonts w:ascii="Calibri" w:hAnsi="Calibri" w:cs="Calibri"/>
          <w:vertAlign w:val="superscript"/>
        </w:rPr>
        <w:t>6</w:t>
      </w:r>
      <w:r w:rsidRPr="009A7F72">
        <w:rPr>
          <w:rFonts w:ascii="Calibri" w:hAnsi="Calibri" w:cs="Calibri"/>
        </w:rPr>
        <w:t> cells</w:t>
      </w:r>
      <w:r>
        <w:rPr>
          <w:rFonts w:ascii="Calibri" w:hAnsi="Calibri" w:cs="Calibri"/>
        </w:rPr>
        <w:t xml:space="preserve"> </w:t>
      </w:r>
      <w:r w:rsidRPr="009A7F72">
        <w:rPr>
          <w:rFonts w:ascii="Calibri" w:hAnsi="Calibri" w:cs="Calibri"/>
        </w:rPr>
        <w:t>m</w:t>
      </w:r>
      <w:r>
        <w:rPr>
          <w:rFonts w:ascii="Calibri" w:hAnsi="Calibri" w:cs="Calibri"/>
        </w:rPr>
        <w:t>L</w:t>
      </w:r>
      <w:r w:rsidRPr="00EF6CD2">
        <w:rPr>
          <w:rFonts w:ascii="Calibri" w:hAnsi="Calibri" w:cs="Calibri"/>
          <w:vertAlign w:val="superscript"/>
        </w:rPr>
        <w:t>−1</w:t>
      </w:r>
      <w:r w:rsidRPr="009A7F72">
        <w:rPr>
          <w:rFonts w:ascii="Calibri" w:hAnsi="Calibri" w:cs="Calibri"/>
        </w:rPr>
        <w:t xml:space="preserve">. After </w:t>
      </w:r>
      <w:r>
        <w:rPr>
          <w:rFonts w:ascii="Calibri" w:hAnsi="Calibri" w:cs="Calibri"/>
        </w:rPr>
        <w:t xml:space="preserve">aspirating </w:t>
      </w:r>
      <w:r w:rsidRPr="009A7F72">
        <w:rPr>
          <w:rFonts w:ascii="Calibri" w:hAnsi="Calibri" w:cs="Calibri"/>
        </w:rPr>
        <w:t xml:space="preserve">the medium in the media channels </w:t>
      </w:r>
      <w:r>
        <w:rPr>
          <w:rFonts w:ascii="Calibri" w:hAnsi="Calibri" w:cs="Calibri"/>
        </w:rPr>
        <w:t>of the</w:t>
      </w:r>
      <w:r w:rsidRPr="009A7F72">
        <w:rPr>
          <w:rFonts w:ascii="Calibri" w:hAnsi="Calibri" w:cs="Calibri"/>
        </w:rPr>
        <w:t xml:space="preserve"> microfluidic devices, 20 µ</w:t>
      </w:r>
      <w:r>
        <w:rPr>
          <w:rFonts w:ascii="Calibri" w:hAnsi="Calibri" w:cs="Calibri"/>
        </w:rPr>
        <w:t>L</w:t>
      </w:r>
      <w:r w:rsidRPr="009A7F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of </w:t>
      </w:r>
      <w:r w:rsidRPr="009A7F72">
        <w:rPr>
          <w:rFonts w:ascii="Calibri" w:hAnsi="Calibri" w:cs="Calibri"/>
        </w:rPr>
        <w:t>cell suspension was injected into a media channel on one side, followed by 200 µ</w:t>
      </w:r>
      <w:r>
        <w:rPr>
          <w:rFonts w:ascii="Calibri" w:hAnsi="Calibri" w:cs="Calibri"/>
        </w:rPr>
        <w:t>L</w:t>
      </w:r>
      <w:r w:rsidRPr="009A7F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of </w:t>
      </w:r>
      <w:proofErr w:type="spellStart"/>
      <w:r w:rsidRPr="009A7F72">
        <w:rPr>
          <w:rFonts w:ascii="Calibri" w:hAnsi="Calibri" w:cs="Calibri"/>
        </w:rPr>
        <w:t>Vasculife</w:t>
      </w:r>
      <w:proofErr w:type="spellEnd"/>
      <w:r w:rsidRPr="009A7F72">
        <w:rPr>
          <w:rFonts w:ascii="Calibri" w:hAnsi="Calibri" w:cs="Calibri"/>
        </w:rPr>
        <w:t xml:space="preserve"> containing 10% FBS. Due to the head difference, the medium gently flowed to the other side, and the cells were dispersed within the microvascular network. </w:t>
      </w:r>
      <w:r>
        <w:rPr>
          <w:rFonts w:ascii="Calibri" w:hAnsi="Calibri" w:cs="Calibri"/>
        </w:rPr>
        <w:t xml:space="preserve">The </w:t>
      </w:r>
      <w:proofErr w:type="spellStart"/>
      <w:r w:rsidRPr="009A7F72">
        <w:rPr>
          <w:rFonts w:ascii="Calibri" w:hAnsi="Calibri" w:cs="Calibri"/>
        </w:rPr>
        <w:t>Vascu</w:t>
      </w:r>
      <w:r>
        <w:rPr>
          <w:rFonts w:ascii="Calibri" w:hAnsi="Calibri" w:cs="Calibri"/>
        </w:rPr>
        <w:t>L</w:t>
      </w:r>
      <w:r w:rsidRPr="009A7F72">
        <w:rPr>
          <w:rFonts w:ascii="Calibri" w:hAnsi="Calibri" w:cs="Calibri"/>
        </w:rPr>
        <w:t>ife</w:t>
      </w:r>
      <w:proofErr w:type="spellEnd"/>
      <w:r w:rsidRPr="009A7F72">
        <w:rPr>
          <w:rFonts w:ascii="Calibri" w:hAnsi="Calibri" w:cs="Calibri"/>
        </w:rPr>
        <w:t xml:space="preserve"> containing 10% FBS in the media channels was changed after 24</w:t>
      </w:r>
      <w:r>
        <w:rPr>
          <w:rFonts w:ascii="Calibri" w:hAnsi="Calibri" w:cs="Calibri"/>
        </w:rPr>
        <w:t xml:space="preserve"> </w:t>
      </w:r>
      <w:r w:rsidRPr="009A7F72">
        <w:rPr>
          <w:rFonts w:ascii="Calibri" w:hAnsi="Calibri" w:cs="Calibri"/>
        </w:rPr>
        <w:t>hours</w:t>
      </w:r>
      <w:r>
        <w:rPr>
          <w:rFonts w:ascii="Calibri" w:hAnsi="Calibri" w:cs="Calibri"/>
        </w:rPr>
        <w:t>.</w:t>
      </w:r>
      <w:r w:rsidRPr="009A7F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</w:t>
      </w:r>
      <w:r w:rsidRPr="009A7F72">
        <w:rPr>
          <w:rFonts w:ascii="Calibri" w:hAnsi="Calibri" w:cs="Calibri"/>
        </w:rPr>
        <w:t xml:space="preserve">he microvascular network </w:t>
      </w:r>
      <w:r>
        <w:rPr>
          <w:rFonts w:ascii="Calibri" w:hAnsi="Calibri" w:cs="Calibri"/>
        </w:rPr>
        <w:t>was imaged</w:t>
      </w:r>
      <w:r w:rsidRPr="009A7F72">
        <w:rPr>
          <w:rFonts w:ascii="Calibri" w:hAnsi="Calibri" w:cs="Calibri"/>
        </w:rPr>
        <w:t xml:space="preserve"> after 48</w:t>
      </w:r>
      <w:r>
        <w:rPr>
          <w:rFonts w:ascii="Calibri" w:hAnsi="Calibri" w:cs="Calibri"/>
        </w:rPr>
        <w:t xml:space="preserve"> </w:t>
      </w:r>
      <w:r w:rsidRPr="009A7F72">
        <w:rPr>
          <w:rFonts w:ascii="Calibri" w:hAnsi="Calibri" w:cs="Calibri"/>
        </w:rPr>
        <w:t>hours using a confocal microscope (FV1000, Olympus) with a 10</w:t>
      </w:r>
      <w:r>
        <w:rPr>
          <w:rFonts w:ascii="Calibri" w:hAnsi="Calibri" w:cs="Calibri"/>
        </w:rPr>
        <w:t>×</w:t>
      </w:r>
      <w:r w:rsidRPr="009A7F72">
        <w:rPr>
          <w:rFonts w:ascii="Calibri" w:hAnsi="Calibri" w:cs="Calibri"/>
        </w:rPr>
        <w:t xml:space="preserve"> objective lens. The microvascular network in the entire gel channel was </w:t>
      </w:r>
      <w:r>
        <w:rPr>
          <w:rFonts w:ascii="Calibri" w:hAnsi="Calibri" w:cs="Calibri"/>
        </w:rPr>
        <w:t>imaged</w:t>
      </w:r>
      <w:r w:rsidRPr="009A7F72">
        <w:rPr>
          <w:rFonts w:ascii="Calibri" w:hAnsi="Calibri" w:cs="Calibri"/>
        </w:rPr>
        <w:t xml:space="preserve"> by tiling</w:t>
      </w:r>
      <w:r>
        <w:rPr>
          <w:rFonts w:ascii="Calibri" w:hAnsi="Calibri" w:cs="Calibri"/>
        </w:rPr>
        <w:t>,</w:t>
      </w:r>
      <w:r w:rsidRPr="009A7F72">
        <w:rPr>
          <w:rFonts w:ascii="Calibri" w:hAnsi="Calibri" w:cs="Calibri"/>
        </w:rPr>
        <w:t xml:space="preserve"> and images on the horizontal plane (</w:t>
      </w:r>
      <w:proofErr w:type="spellStart"/>
      <w:r w:rsidRPr="009A7F72">
        <w:rPr>
          <w:rFonts w:ascii="Calibri" w:hAnsi="Calibri" w:cs="Calibri"/>
          <w:i/>
          <w:iCs/>
        </w:rPr>
        <w:t>xy</w:t>
      </w:r>
      <w:proofErr w:type="spellEnd"/>
      <w:r w:rsidRPr="009A7F72">
        <w:rPr>
          <w:rFonts w:ascii="Calibri" w:hAnsi="Calibri" w:cs="Calibri"/>
        </w:rPr>
        <w:t>-plane) were taken at 100 µm intervals in the vertical (</w:t>
      </w:r>
      <w:r w:rsidRPr="009A7F72">
        <w:rPr>
          <w:rFonts w:ascii="Calibri" w:hAnsi="Calibri" w:cs="Calibri"/>
          <w:i/>
          <w:iCs/>
        </w:rPr>
        <w:t>z</w:t>
      </w:r>
      <w:r w:rsidRPr="009A7F72">
        <w:rPr>
          <w:rFonts w:ascii="Calibri" w:hAnsi="Calibri" w:cs="Calibri"/>
        </w:rPr>
        <w:t>-axi</w:t>
      </w:r>
      <w:r>
        <w:rPr>
          <w:rFonts w:ascii="Calibri" w:hAnsi="Calibri" w:cs="Calibri"/>
        </w:rPr>
        <w:t>s</w:t>
      </w:r>
      <w:r w:rsidRPr="009A7F72">
        <w:rPr>
          <w:rFonts w:ascii="Calibri" w:hAnsi="Calibri" w:cs="Calibri"/>
        </w:rPr>
        <w:t xml:space="preserve">) </w:t>
      </w:r>
      <w:r>
        <w:rPr>
          <w:rFonts w:ascii="Calibri" w:hAnsi="Calibri" w:cs="Calibri"/>
        </w:rPr>
        <w:t>plane</w:t>
      </w:r>
      <w:r w:rsidRPr="009A7F72">
        <w:rPr>
          <w:rFonts w:ascii="Calibri" w:hAnsi="Calibri" w:cs="Calibri"/>
        </w:rPr>
        <w:t xml:space="preserve">. For each device, a 2 mm </w:t>
      </w:r>
      <w:r>
        <w:rPr>
          <w:rFonts w:ascii="Calibri" w:hAnsi="Calibri" w:cs="Calibri"/>
        </w:rPr>
        <w:t>(</w:t>
      </w:r>
      <w:r w:rsidRPr="009A7F72">
        <w:rPr>
          <w:rFonts w:ascii="Calibri" w:hAnsi="Calibri" w:cs="Calibri"/>
        </w:rPr>
        <w:t>width</w:t>
      </w:r>
      <w:r>
        <w:rPr>
          <w:rFonts w:ascii="Calibri" w:hAnsi="Calibri" w:cs="Calibri"/>
        </w:rPr>
        <w:t>)</w:t>
      </w:r>
      <w:r w:rsidRPr="009A7F72">
        <w:rPr>
          <w:rFonts w:ascii="Calibri" w:hAnsi="Calibri" w:cs="Calibri"/>
        </w:rPr>
        <w:t> </w:t>
      </w:r>
      <w:r>
        <w:rPr>
          <w:rFonts w:ascii="Calibri" w:hAnsi="Calibri" w:cs="Calibri"/>
        </w:rPr>
        <w:t>×</w:t>
      </w:r>
      <w:r w:rsidRPr="009A7F72">
        <w:rPr>
          <w:rFonts w:ascii="Calibri" w:hAnsi="Calibri" w:cs="Calibri"/>
        </w:rPr>
        <w:t xml:space="preserve"> 3 mm </w:t>
      </w:r>
      <w:r>
        <w:rPr>
          <w:rFonts w:ascii="Calibri" w:hAnsi="Calibri" w:cs="Calibri"/>
        </w:rPr>
        <w:t>(</w:t>
      </w:r>
      <w:r w:rsidRPr="009A7F72">
        <w:rPr>
          <w:rFonts w:ascii="Calibri" w:hAnsi="Calibri" w:cs="Calibri"/>
        </w:rPr>
        <w:t>length</w:t>
      </w:r>
      <w:r>
        <w:rPr>
          <w:rFonts w:ascii="Calibri" w:hAnsi="Calibri" w:cs="Calibri"/>
        </w:rPr>
        <w:t>)</w:t>
      </w:r>
      <w:r w:rsidRPr="009A7F72">
        <w:rPr>
          <w:rFonts w:ascii="Calibri" w:hAnsi="Calibri" w:cs="Calibri"/>
        </w:rPr>
        <w:t xml:space="preserve"> region of interest was set</w:t>
      </w:r>
      <w:r>
        <w:rPr>
          <w:rFonts w:ascii="Calibri" w:hAnsi="Calibri" w:cs="Calibri"/>
        </w:rPr>
        <w:t>,</w:t>
      </w:r>
      <w:r w:rsidRPr="009A7F72">
        <w:rPr>
          <w:rFonts w:ascii="Calibri" w:hAnsi="Calibri" w:cs="Calibri"/>
        </w:rPr>
        <w:t xml:space="preserve"> avoiding the area near the media channels, and the number of all MDA-MB-231 cells within </w:t>
      </w:r>
      <w:r>
        <w:rPr>
          <w:rFonts w:ascii="Calibri" w:hAnsi="Calibri" w:cs="Calibri"/>
        </w:rPr>
        <w:t>it</w:t>
      </w:r>
      <w:r w:rsidRPr="009A7F72">
        <w:rPr>
          <w:rFonts w:ascii="Calibri" w:hAnsi="Calibri" w:cs="Calibri"/>
        </w:rPr>
        <w:t xml:space="preserve"> was counted manually using the ImageJ </w:t>
      </w:r>
      <w:r>
        <w:rPr>
          <w:rFonts w:ascii="Calibri" w:hAnsi="Calibri" w:cs="Calibri"/>
        </w:rPr>
        <w:t xml:space="preserve">software </w:t>
      </w:r>
      <w:r w:rsidRPr="009A7F72">
        <w:rPr>
          <w:rFonts w:ascii="Calibri" w:hAnsi="Calibri" w:cs="Calibri"/>
        </w:rPr>
        <w:t>(</w:t>
      </w:r>
      <w:r>
        <w:rPr>
          <w:rFonts w:ascii="Calibri" w:hAnsi="Calibri" w:cs="Calibri"/>
        </w:rPr>
        <w:t xml:space="preserve">US </w:t>
      </w:r>
      <w:r w:rsidRPr="009A7F72">
        <w:rPr>
          <w:rFonts w:ascii="Calibri" w:hAnsi="Calibri" w:cs="Calibri"/>
        </w:rPr>
        <w:t xml:space="preserve">National Institutes of Health) with </w:t>
      </w:r>
      <w:r>
        <w:rPr>
          <w:rFonts w:ascii="Calibri" w:hAnsi="Calibri" w:cs="Calibri"/>
        </w:rPr>
        <w:t xml:space="preserve">its </w:t>
      </w:r>
      <w:r w:rsidRPr="009A7F72">
        <w:rPr>
          <w:rFonts w:ascii="Calibri" w:hAnsi="Calibri" w:cs="Calibri"/>
        </w:rPr>
        <w:t xml:space="preserve">Cell Counter plugin. </w:t>
      </w:r>
      <w:r>
        <w:rPr>
          <w:rFonts w:ascii="Calibri" w:hAnsi="Calibri" w:cs="Calibri"/>
        </w:rPr>
        <w:t>When cells</w:t>
      </w:r>
      <w:r w:rsidRPr="009A7F72">
        <w:rPr>
          <w:rFonts w:ascii="Calibri" w:hAnsi="Calibri" w:cs="Calibri"/>
        </w:rPr>
        <w:t xml:space="preserve"> cluster</w:t>
      </w:r>
      <w:r>
        <w:rPr>
          <w:rFonts w:ascii="Calibri" w:hAnsi="Calibri" w:cs="Calibri"/>
        </w:rPr>
        <w:t>ed</w:t>
      </w:r>
      <w:r w:rsidRPr="009A7F72">
        <w:rPr>
          <w:rFonts w:ascii="Calibri" w:hAnsi="Calibri" w:cs="Calibri"/>
        </w:rPr>
        <w:t xml:space="preserve"> or overlapp</w:t>
      </w:r>
      <w:r>
        <w:rPr>
          <w:rFonts w:ascii="Calibri" w:hAnsi="Calibri" w:cs="Calibri"/>
        </w:rPr>
        <w:t>ed</w:t>
      </w:r>
      <w:r w:rsidRPr="009A7F72">
        <w:rPr>
          <w:rFonts w:ascii="Calibri" w:hAnsi="Calibri" w:cs="Calibri"/>
        </w:rPr>
        <w:t xml:space="preserve">, the number of cells was estimated to the best of our ability based on cluster size. Cells in the process of extravasation were counted as extravasated </w:t>
      </w:r>
      <w:r>
        <w:rPr>
          <w:rFonts w:ascii="Calibri" w:hAnsi="Calibri" w:cs="Calibri"/>
        </w:rPr>
        <w:t>when at least</w:t>
      </w:r>
      <w:r w:rsidRPr="009A7F72">
        <w:rPr>
          <w:rFonts w:ascii="Calibri" w:hAnsi="Calibri" w:cs="Calibri"/>
        </w:rPr>
        <w:t xml:space="preserve"> half of the cell area was outside the vessels. At least three independent experiments with at least eight devices were performed</w:t>
      </w:r>
      <w:r>
        <w:rPr>
          <w:rFonts w:ascii="Calibri" w:hAnsi="Calibri" w:cs="Calibri"/>
        </w:rPr>
        <w:t xml:space="preserve"> </w:t>
      </w:r>
      <w:r w:rsidRPr="009A7F72">
        <w:rPr>
          <w:rFonts w:ascii="Calibri" w:hAnsi="Calibri" w:cs="Calibri"/>
        </w:rPr>
        <w:t xml:space="preserve">for each condition. Significant differences between the three conditions were evaluated </w:t>
      </w:r>
      <w:r>
        <w:rPr>
          <w:rFonts w:ascii="Calibri" w:hAnsi="Calibri" w:cs="Calibri"/>
        </w:rPr>
        <w:t>using</w:t>
      </w:r>
      <w:r w:rsidRPr="009A7F72">
        <w:rPr>
          <w:rFonts w:ascii="Calibri" w:hAnsi="Calibri" w:cs="Calibri"/>
        </w:rPr>
        <w:t xml:space="preserve"> Bonferroni</w:t>
      </w:r>
      <w:r>
        <w:rPr>
          <w:rFonts w:ascii="Calibri" w:hAnsi="Calibri" w:cs="Calibri"/>
        </w:rPr>
        <w:t>’</w:t>
      </w:r>
      <w:r w:rsidRPr="009A7F72">
        <w:rPr>
          <w:rFonts w:ascii="Calibri" w:hAnsi="Calibri" w:cs="Calibri"/>
        </w:rPr>
        <w:t xml:space="preserve">s multiple comparison test. Significant differences between </w:t>
      </w:r>
      <w:r>
        <w:rPr>
          <w:rFonts w:ascii="Calibri" w:hAnsi="Calibri" w:cs="Calibri"/>
        </w:rPr>
        <w:t>pairs of</w:t>
      </w:r>
      <w:r w:rsidRPr="009A7F72">
        <w:rPr>
          <w:rFonts w:ascii="Calibri" w:hAnsi="Calibri" w:cs="Calibri"/>
        </w:rPr>
        <w:t xml:space="preserve"> conditions were evaluated </w:t>
      </w:r>
      <w:r>
        <w:rPr>
          <w:rFonts w:ascii="Calibri" w:hAnsi="Calibri" w:cs="Calibri"/>
        </w:rPr>
        <w:t>using</w:t>
      </w:r>
      <w:r w:rsidRPr="009A7F72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a </w:t>
      </w:r>
      <w:r w:rsidRPr="002063E7">
        <w:rPr>
          <w:rFonts w:ascii="Calibri" w:hAnsi="Calibri" w:cs="Calibri"/>
          <w:i/>
          <w:iCs/>
        </w:rPr>
        <w:t>t</w:t>
      </w:r>
      <w:r w:rsidRPr="009A7F72">
        <w:rPr>
          <w:rFonts w:ascii="Calibri" w:hAnsi="Calibri" w:cs="Calibri"/>
        </w:rPr>
        <w:t xml:space="preserve">-test. </w:t>
      </w:r>
      <w:r>
        <w:rPr>
          <w:rFonts w:ascii="Calibri" w:hAnsi="Calibri" w:cs="Calibri"/>
        </w:rPr>
        <w:t xml:space="preserve">A </w:t>
      </w:r>
      <w:r w:rsidRPr="009A7F72">
        <w:rPr>
          <w:rFonts w:ascii="Calibri" w:hAnsi="Calibri" w:cs="Calibri"/>
          <w:i/>
          <w:iCs/>
        </w:rPr>
        <w:t>p</w:t>
      </w:r>
      <w:r w:rsidRPr="009A7F72">
        <w:rPr>
          <w:rFonts w:ascii="Calibri" w:hAnsi="Calibri" w:cs="Calibri"/>
        </w:rPr>
        <w:t> &lt; 0.01</w:t>
      </w:r>
      <w:r>
        <w:rPr>
          <w:rFonts w:ascii="Calibri" w:hAnsi="Calibri" w:cs="Calibri"/>
        </w:rPr>
        <w:t xml:space="preserve"> was considered s</w:t>
      </w:r>
      <w:r w:rsidRPr="009A7F72">
        <w:rPr>
          <w:rFonts w:ascii="Calibri" w:hAnsi="Calibri" w:cs="Calibri"/>
        </w:rPr>
        <w:t>tatistical</w:t>
      </w:r>
      <w:r>
        <w:rPr>
          <w:rFonts w:ascii="Calibri" w:hAnsi="Calibri" w:cs="Calibri"/>
        </w:rPr>
        <w:t>ly</w:t>
      </w:r>
      <w:r w:rsidRPr="009A7F72">
        <w:rPr>
          <w:rFonts w:ascii="Calibri" w:hAnsi="Calibri" w:cs="Calibri"/>
        </w:rPr>
        <w:t xml:space="preserve"> significan</w:t>
      </w:r>
      <w:r>
        <w:rPr>
          <w:rFonts w:ascii="Calibri" w:hAnsi="Calibri" w:cs="Calibri"/>
        </w:rPr>
        <w:t>t</w:t>
      </w:r>
      <w:r w:rsidRPr="009A7F72">
        <w:rPr>
          <w:rFonts w:ascii="Calibri" w:hAnsi="Calibri" w:cs="Calibri"/>
        </w:rPr>
        <w:t>.</w:t>
      </w:r>
    </w:p>
    <w:p w14:paraId="555EB4AB" w14:textId="285E1A9E" w:rsidR="004B1096" w:rsidRPr="002377B0" w:rsidRDefault="004B1096" w:rsidP="002377B0"/>
    <w:sectPr w:rsidR="004B1096" w:rsidRPr="002377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6D20"/>
    <w:rsid w:val="00064B80"/>
    <w:rsid w:val="002377B0"/>
    <w:rsid w:val="00456D20"/>
    <w:rsid w:val="004B1096"/>
    <w:rsid w:val="008524AD"/>
    <w:rsid w:val="00FA1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58C26C-4500-42B3-8C39-E69B97F8A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77B0"/>
    <w:pPr>
      <w:widowControl w:val="0"/>
      <w:spacing w:after="0" w:line="240" w:lineRule="auto"/>
      <w:jc w:val="both"/>
    </w:pPr>
    <w:rPr>
      <w:rFonts w:eastAsiaTheme="minorEastAsia"/>
      <w:kern w:val="2"/>
      <w:sz w:val="21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524A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Charlie Demurjian</dc:creator>
  <cp:keywords/>
  <dc:description/>
  <cp:lastModifiedBy>Charlie Demurjian</cp:lastModifiedBy>
  <cp:revision>3</cp:revision>
  <dcterms:created xsi:type="dcterms:W3CDTF">2024-07-03T14:14:00Z</dcterms:created>
  <dcterms:modified xsi:type="dcterms:W3CDTF">2024-07-03T19:48:00Z</dcterms:modified>
</cp:coreProperties>
</file>