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1FE4B" w14:textId="77777777" w:rsidR="0019643F" w:rsidRDefault="0019643F" w:rsidP="0019643F">
      <w:pPr>
        <w:pStyle w:val="NormalWeb"/>
      </w:pP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2.15. </w:t>
      </w:r>
      <w:r>
        <w:rPr>
          <w:rFonts w:ascii="Arial" w:hAnsi="Arial" w:cs="Arial"/>
          <w:b/>
          <w:bCs/>
          <w:i/>
          <w:iCs/>
          <w:sz w:val="22"/>
          <w:szCs w:val="22"/>
          <w:shd w:val="clear" w:color="auto" w:fill="FFFFFF"/>
        </w:rPr>
        <w:t xml:space="preserve">Bulk </w:t>
      </w:r>
      <w:proofErr w:type="spellStart"/>
      <w:r>
        <w:rPr>
          <w:rFonts w:ascii="Arial" w:hAnsi="Arial" w:cs="Arial"/>
          <w:b/>
          <w:bCs/>
          <w:i/>
          <w:iCs/>
          <w:sz w:val="22"/>
          <w:szCs w:val="22"/>
          <w:shd w:val="clear" w:color="auto" w:fill="FFFFFF"/>
        </w:rPr>
        <w:t>RNAseq</w:t>
      </w:r>
      <w:proofErr w:type="spellEnd"/>
      <w:r>
        <w:rPr>
          <w:rFonts w:ascii="Arial" w:hAnsi="Arial" w:cs="Arial"/>
          <w:b/>
          <w:bCs/>
          <w:i/>
          <w:iCs/>
          <w:sz w:val="22"/>
          <w:szCs w:val="22"/>
          <w:shd w:val="clear" w:color="auto" w:fill="FFFFFF"/>
        </w:rPr>
        <w:t xml:space="preserve"> analysis of in vitro co-cultures </w:t>
      </w:r>
    </w:p>
    <w:p w14:paraId="615FE61C" w14:textId="07D1A8FC" w:rsidR="0019643F" w:rsidRPr="0019643F" w:rsidRDefault="0019643F" w:rsidP="0019643F">
      <w:pPr>
        <w:pStyle w:val="NormalWeb"/>
        <w:rPr>
          <w:rFonts w:ascii="ArialMT" w:hAnsi="ArialMT"/>
          <w:sz w:val="22"/>
          <w:szCs w:val="22"/>
        </w:rPr>
      </w:pPr>
      <w:r>
        <w:rPr>
          <w:rFonts w:ascii="ArialMT" w:hAnsi="ArialMT"/>
          <w:sz w:val="22"/>
          <w:szCs w:val="22"/>
        </w:rPr>
        <w:t xml:space="preserve">Aligned </w:t>
      </w:r>
      <w:proofErr w:type="spellStart"/>
      <w:r>
        <w:rPr>
          <w:rFonts w:ascii="ArialMT" w:hAnsi="ArialMT"/>
          <w:sz w:val="22"/>
          <w:szCs w:val="22"/>
        </w:rPr>
        <w:t>RNAseq</w:t>
      </w:r>
      <w:proofErr w:type="spellEnd"/>
      <w:r>
        <w:rPr>
          <w:rFonts w:ascii="ArialMT" w:hAnsi="ArialMT"/>
          <w:sz w:val="22"/>
          <w:szCs w:val="22"/>
        </w:rPr>
        <w:t xml:space="preserve"> transcript expected counts were analyzed in R (version 4.0.0) where data was modeled using the </w:t>
      </w:r>
      <w:proofErr w:type="spellStart"/>
      <w:r>
        <w:rPr>
          <w:rFonts w:ascii="ArialMT" w:hAnsi="ArialMT"/>
          <w:sz w:val="22"/>
          <w:szCs w:val="22"/>
        </w:rPr>
        <w:t>edgeR</w:t>
      </w:r>
      <w:proofErr w:type="spellEnd"/>
      <w:r>
        <w:rPr>
          <w:rFonts w:ascii="ArialMT" w:hAnsi="ArialMT"/>
          <w:sz w:val="22"/>
          <w:szCs w:val="22"/>
        </w:rPr>
        <w:t xml:space="preserve"> package (version 3.34.0).Counts were normalized by library size and filtered to exclude genes with less than 20 transcripts across all samples. Principal component analysis was performed using data batch-corrected by donor via the </w:t>
      </w:r>
      <w:proofErr w:type="spellStart"/>
      <w:r>
        <w:rPr>
          <w:rFonts w:ascii="ArialMT" w:hAnsi="ArialMT"/>
          <w:sz w:val="22"/>
          <w:szCs w:val="22"/>
        </w:rPr>
        <w:t>ComBat</w:t>
      </w:r>
      <w:proofErr w:type="spellEnd"/>
      <w:r>
        <w:rPr>
          <w:rFonts w:ascii="ArialMT" w:hAnsi="ArialMT"/>
          <w:sz w:val="22"/>
          <w:szCs w:val="22"/>
        </w:rPr>
        <w:t xml:space="preserve">-seq method of the </w:t>
      </w:r>
      <w:proofErr w:type="spellStart"/>
      <w:r>
        <w:rPr>
          <w:rFonts w:ascii="ArialMT" w:hAnsi="ArialMT"/>
          <w:sz w:val="22"/>
          <w:szCs w:val="22"/>
        </w:rPr>
        <w:t>sva</w:t>
      </w:r>
      <w:proofErr w:type="spellEnd"/>
      <w:r>
        <w:rPr>
          <w:rFonts w:ascii="ArialMT" w:hAnsi="ArialMT"/>
          <w:sz w:val="22"/>
          <w:szCs w:val="22"/>
        </w:rPr>
        <w:t xml:space="preserve"> package (version 3.13) in R, and each gene was scaled to have unit variance before modeling.Differential gene expression was calculated by modeling transcript data in a quasi-likelihood negative binomial generalized log-linear model using the </w:t>
      </w:r>
      <w:proofErr w:type="spellStart"/>
      <w:r>
        <w:rPr>
          <w:rFonts w:ascii="ArialMT" w:hAnsi="ArialMT"/>
          <w:sz w:val="22"/>
          <w:szCs w:val="22"/>
        </w:rPr>
        <w:t>edgeR</w:t>
      </w:r>
      <w:proofErr w:type="spellEnd"/>
      <w:r>
        <w:rPr>
          <w:rFonts w:ascii="ArialMT" w:hAnsi="ArialMT"/>
          <w:sz w:val="22"/>
          <w:szCs w:val="22"/>
        </w:rPr>
        <w:t xml:space="preserve"> function  “</w:t>
      </w:r>
      <w:proofErr w:type="spellStart"/>
      <w:r>
        <w:rPr>
          <w:rFonts w:ascii="ArialMT" w:hAnsi="ArialMT"/>
          <w:sz w:val="22"/>
          <w:szCs w:val="22"/>
        </w:rPr>
        <w:t>glmQLFit</w:t>
      </w:r>
      <w:proofErr w:type="spellEnd"/>
      <w:r>
        <w:rPr>
          <w:rFonts w:ascii="ArialMT" w:hAnsi="ArialMT"/>
          <w:sz w:val="22"/>
          <w:szCs w:val="22"/>
        </w:rPr>
        <w:t>”. The use of a generalized log-linear model allowed for differences between hormone treatment groups to be compared while accounting for inter-donor variability. Genes were ranked by fold change in expression between hormone treatment groups to produce a ranked list of genes for gene set enrichment analysis (GSEA)  (</w:t>
      </w:r>
      <w:r>
        <w:rPr>
          <w:rFonts w:ascii="ArialMT" w:hAnsi="ArialMT"/>
          <w:color w:val="0000FF"/>
          <w:sz w:val="22"/>
          <w:szCs w:val="22"/>
        </w:rPr>
        <w:t>http://www.broadinstitute.org/gsea/index.jsp</w:t>
      </w:r>
      <w:r>
        <w:rPr>
          <w:rFonts w:ascii="ArialMT" w:hAnsi="ArialMT"/>
          <w:sz w:val="22"/>
          <w:szCs w:val="22"/>
        </w:rPr>
        <w:t xml:space="preserve">). Gene ontology (GO) term analysis was performed on ranked gene lists of genes with </w:t>
      </w:r>
      <w:proofErr w:type="spellStart"/>
      <w:r>
        <w:rPr>
          <w:rFonts w:ascii="ArialMT" w:hAnsi="ArialMT"/>
          <w:sz w:val="22"/>
          <w:szCs w:val="22"/>
        </w:rPr>
        <w:t>pvalues</w:t>
      </w:r>
      <w:proofErr w:type="spellEnd"/>
      <w:r>
        <w:rPr>
          <w:rFonts w:ascii="ArialMT" w:hAnsi="ArialMT"/>
          <w:sz w:val="22"/>
          <w:szCs w:val="22"/>
        </w:rPr>
        <w:t xml:space="preserve"> &lt;= 0.05. No adjustment was performed at this step due to the low sample number, high variability, and intent to use the RNA sequencing as a hypothesis generation step. The R package </w:t>
      </w:r>
      <w:proofErr w:type="spellStart"/>
      <w:r>
        <w:rPr>
          <w:rFonts w:ascii="ArialMT" w:hAnsi="ArialMT"/>
          <w:sz w:val="22"/>
          <w:szCs w:val="22"/>
        </w:rPr>
        <w:t>topGO</w:t>
      </w:r>
      <w:proofErr w:type="spellEnd"/>
      <w:r>
        <w:rPr>
          <w:rFonts w:ascii="ArialMT" w:hAnsi="ArialMT"/>
          <w:sz w:val="22"/>
          <w:szCs w:val="22"/>
        </w:rPr>
        <w:t xml:space="preserve"> (version 2.44.0) was used for GO term identification and the package </w:t>
      </w:r>
      <w:proofErr w:type="spellStart"/>
      <w:r>
        <w:rPr>
          <w:rFonts w:ascii="ArialMT" w:hAnsi="ArialMT"/>
          <w:sz w:val="22"/>
          <w:szCs w:val="22"/>
        </w:rPr>
        <w:t>clusterProfiler</w:t>
      </w:r>
      <w:proofErr w:type="spellEnd"/>
      <w:r>
        <w:rPr>
          <w:rFonts w:ascii="ArialMT" w:hAnsi="ArialMT"/>
          <w:sz w:val="22"/>
          <w:szCs w:val="22"/>
        </w:rPr>
        <w:t xml:space="preserve"> (version 4.0.2) was used for visualizations. A curated list of menstrual related genes was assembled from existing </w:t>
      </w:r>
      <w:proofErr w:type="spellStart"/>
      <w:r>
        <w:rPr>
          <w:rFonts w:ascii="ArialMT" w:hAnsi="ArialMT"/>
          <w:sz w:val="22"/>
          <w:szCs w:val="22"/>
        </w:rPr>
        <w:t>literature.A</w:t>
      </w:r>
      <w:proofErr w:type="spellEnd"/>
      <w:r>
        <w:rPr>
          <w:rFonts w:ascii="ArialMT" w:hAnsi="ArialMT"/>
          <w:sz w:val="22"/>
          <w:szCs w:val="22"/>
        </w:rPr>
        <w:t xml:space="preserve"> heatmap of </w:t>
      </w:r>
      <w:r>
        <w:rPr>
          <w:rFonts w:ascii="CambriaMath" w:hAnsi="CambriaMath"/>
          <w:sz w:val="22"/>
          <w:szCs w:val="22"/>
        </w:rPr>
        <w:t>log</w:t>
      </w:r>
      <w:r>
        <w:rPr>
          <w:rFonts w:ascii="CambriaMath" w:hAnsi="CambriaMath"/>
          <w:position w:val="-4"/>
          <w:sz w:val="16"/>
          <w:szCs w:val="16"/>
        </w:rPr>
        <w:t xml:space="preserve">" </w:t>
      </w:r>
      <w:r>
        <w:rPr>
          <w:rFonts w:ascii="ArialMT" w:hAnsi="ArialMT"/>
          <w:sz w:val="22"/>
          <w:szCs w:val="22"/>
        </w:rPr>
        <w:t xml:space="preserve">transformed data was created using the R package </w:t>
      </w:r>
      <w:proofErr w:type="spellStart"/>
      <w:r>
        <w:rPr>
          <w:rFonts w:ascii="ArialMT" w:hAnsi="ArialMT"/>
          <w:sz w:val="22"/>
          <w:szCs w:val="22"/>
        </w:rPr>
        <w:t>pheatmap</w:t>
      </w:r>
      <w:proofErr w:type="spellEnd"/>
      <w:r>
        <w:rPr>
          <w:rFonts w:ascii="ArialMT" w:hAnsi="ArialMT"/>
          <w:sz w:val="22"/>
          <w:szCs w:val="22"/>
        </w:rPr>
        <w:t xml:space="preserve"> (</w:t>
      </w:r>
      <w:r>
        <w:rPr>
          <w:rFonts w:ascii="ArialMT" w:hAnsi="ArialMT"/>
          <w:color w:val="0000FF"/>
          <w:sz w:val="22"/>
          <w:szCs w:val="22"/>
        </w:rPr>
        <w:t>https://CRAN.R-project.org/package=pheatmap</w:t>
      </w:r>
      <w:r>
        <w:rPr>
          <w:rFonts w:ascii="ArialMT" w:hAnsi="ArialMT"/>
          <w:sz w:val="22"/>
          <w:szCs w:val="22"/>
        </w:rPr>
        <w:t xml:space="preserve">; version 1.0.12) with the “complete” clustering method. Analysis was performed on 7 co-culture experiments comprised of 5 donors, 2 independent technical replicates and results were compared between experiments that were maintained in </w:t>
      </w:r>
      <w:proofErr w:type="spellStart"/>
      <w:r>
        <w:rPr>
          <w:rFonts w:ascii="ArialMT" w:hAnsi="ArialMT"/>
          <w:sz w:val="22"/>
          <w:szCs w:val="22"/>
        </w:rPr>
        <w:t>nEEO</w:t>
      </w:r>
      <w:proofErr w:type="spellEnd"/>
      <w:r>
        <w:rPr>
          <w:rFonts w:ascii="ArialMT" w:hAnsi="ArialMT"/>
          <w:sz w:val="22"/>
          <w:szCs w:val="22"/>
        </w:rPr>
        <w:t xml:space="preserve"> media (N=2) or traditional EEO media (N=5). </w:t>
      </w:r>
    </w:p>
    <w:p w14:paraId="0141863E" w14:textId="77777777" w:rsidR="00AA76A2" w:rsidRDefault="00AA76A2"/>
    <w:sectPr w:rsidR="00AA76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altName w:val="Arial"/>
    <w:panose1 w:val="020B0604020202020204"/>
    <w:charset w:val="00"/>
    <w:family w:val="roman"/>
    <w:notTrueType/>
    <w:pitch w:val="default"/>
  </w:font>
  <w:font w:name="CambriaMath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70324C"/>
    <w:multiLevelType w:val="multilevel"/>
    <w:tmpl w:val="BA94553E"/>
    <w:lvl w:ilvl="0">
      <w:start w:val="37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3F50A6B"/>
    <w:multiLevelType w:val="multilevel"/>
    <w:tmpl w:val="D1F8A9B0"/>
    <w:lvl w:ilvl="0">
      <w:start w:val="37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20321360">
    <w:abstractNumId w:val="1"/>
  </w:num>
  <w:num w:numId="2" w16cid:durableId="11454704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43F"/>
    <w:rsid w:val="00054793"/>
    <w:rsid w:val="00093952"/>
    <w:rsid w:val="0010611D"/>
    <w:rsid w:val="00107D7E"/>
    <w:rsid w:val="0019643F"/>
    <w:rsid w:val="00380F74"/>
    <w:rsid w:val="00530446"/>
    <w:rsid w:val="00534D4E"/>
    <w:rsid w:val="005B6127"/>
    <w:rsid w:val="00601CF5"/>
    <w:rsid w:val="00847AF0"/>
    <w:rsid w:val="0086605A"/>
    <w:rsid w:val="008A488C"/>
    <w:rsid w:val="00AA76A2"/>
    <w:rsid w:val="00AB4869"/>
    <w:rsid w:val="00B8384B"/>
    <w:rsid w:val="00C65064"/>
    <w:rsid w:val="00CC04CE"/>
    <w:rsid w:val="00D52036"/>
    <w:rsid w:val="00D90F36"/>
    <w:rsid w:val="00E7564C"/>
    <w:rsid w:val="00F90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D717E6A"/>
  <w15:chartTrackingRefBased/>
  <w15:docId w15:val="{A308E118-BE29-7C42-8AF4-4CDF2D2FD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ko-KR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9643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18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7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8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97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941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74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00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284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093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02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217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292</Words>
  <Characters>1666</Characters>
  <Application>Microsoft Office Word</Application>
  <DocSecurity>0</DocSecurity>
  <Lines>13</Lines>
  <Paragraphs>3</Paragraphs>
  <ScaleCrop>false</ScaleCrop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Eunice Koo</dc:creator>
  <cp:keywords/>
  <dc:description/>
  <cp:lastModifiedBy>Eunice Koo</cp:lastModifiedBy>
  <cp:revision>2</cp:revision>
  <dcterms:created xsi:type="dcterms:W3CDTF">2023-11-07T19:48:00Z</dcterms:created>
  <dcterms:modified xsi:type="dcterms:W3CDTF">2023-11-07T19:58:00Z</dcterms:modified>
</cp:coreProperties>
</file>