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11721" w14:textId="77777777" w:rsidR="0001155C" w:rsidRDefault="0001155C" w:rsidP="0001155C">
      <w:pPr>
        <w:rPr>
          <w:b/>
          <w:bCs/>
        </w:rPr>
      </w:pPr>
      <w:r w:rsidRPr="0001155C">
        <w:rPr>
          <w:b/>
          <w:bCs/>
        </w:rPr>
        <w:t xml:space="preserve">Clot generation and image analysis. </w:t>
      </w:r>
    </w:p>
    <w:p w14:paraId="55E55B66" w14:textId="79AC3A23" w:rsidR="00C5260B" w:rsidRDefault="0001155C" w:rsidP="0001155C">
      <w:r w:rsidRPr="0001155C">
        <w:t>Human plasma collected in sodium citrate (Research</w:t>
      </w:r>
      <w:r>
        <w:t xml:space="preserve"> B</w:t>
      </w:r>
      <w:r w:rsidRPr="0001155C">
        <w:t>lood Components LLC, #006) was spiked with 0.06 mg/ml fluorescent fibrinogen (Thermo</w:t>
      </w:r>
      <w:r>
        <w:t xml:space="preserve"> </w:t>
      </w:r>
      <w:r w:rsidRPr="0001155C">
        <w:t>Fisher, F13191 or F13192 depending on the experiment, 2% w/w based on an average plasma</w:t>
      </w:r>
      <w:r>
        <w:t xml:space="preserve"> </w:t>
      </w:r>
      <w:r w:rsidRPr="0001155C">
        <w:t>concentration of 3 mg/ml92) and filtered through a 0.2-micron filter (VWR International, 28145-501). Immediately before use, the plasma was re-calcified using calcium chloride (Sigma, C-34006) to a final concentration of 10 mM and diluted to different concentrations in human plasmalike</w:t>
      </w:r>
      <w:r>
        <w:t xml:space="preserve"> </w:t>
      </w:r>
      <w:r w:rsidRPr="0001155C">
        <w:t>medium (HPLM, Gibco, A4899101). All reagents were kept on ice during use, and long-term</w:t>
      </w:r>
      <w:r>
        <w:t xml:space="preserve"> </w:t>
      </w:r>
      <w:r w:rsidRPr="0001155C">
        <w:t xml:space="preserve">storage was at -20 </w:t>
      </w:r>
      <w:r w:rsidRPr="0001155C">
        <w:rPr>
          <w:rFonts w:hint="eastAsia"/>
        </w:rPr>
        <w:t>°</w:t>
      </w:r>
      <w:r w:rsidRPr="0001155C">
        <w:t>C. Re-calcified, fluorescent-spiked plasma solutions were perfused through</w:t>
      </w:r>
      <w:r>
        <w:t xml:space="preserve"> </w:t>
      </w:r>
      <w:r w:rsidRPr="0001155C">
        <w:t>the microvascular networks for 15 minutes before changing the media back to vascular media.</w:t>
      </w:r>
      <w:r>
        <w:t xml:space="preserve"> </w:t>
      </w:r>
      <w:r w:rsidRPr="0001155C">
        <w:t>The percentage of fibrin+ vessel area and the fluorescent intensity of the corresponding areas</w:t>
      </w:r>
      <w:r>
        <w:t xml:space="preserve"> </w:t>
      </w:r>
      <w:r w:rsidRPr="0001155C">
        <w:t>were quantified using ImageJ (NIH, US) from maximum intensity projection images. Fibrin+ was</w:t>
      </w:r>
      <w:r>
        <w:t xml:space="preserve"> </w:t>
      </w:r>
      <w:r w:rsidRPr="0001155C">
        <w:t>quantified following Renyi entropy thresholding. Finally, stitched images were produced using</w:t>
      </w:r>
      <w:r>
        <w:t xml:space="preserve"> </w:t>
      </w:r>
      <w:r w:rsidRPr="0001155C">
        <w:t>ImageJ</w:t>
      </w:r>
      <w:r w:rsidRPr="0001155C">
        <w:rPr>
          <w:rFonts w:hint="eastAsia"/>
        </w:rPr>
        <w:t>’</w:t>
      </w:r>
      <w:r w:rsidRPr="0001155C">
        <w:t>s stitching plugin93. For clots including platelets (Fig. 1d), whole blood collected in sodium</w:t>
      </w:r>
      <w:r>
        <w:t xml:space="preserve"> </w:t>
      </w:r>
      <w:r w:rsidRPr="0001155C">
        <w:t>citrate (Research Blood Components LLC, #016) was centrifuged for 15 min at 120g, and the</w:t>
      </w:r>
      <w:r>
        <w:t xml:space="preserve"> </w:t>
      </w:r>
      <w:r w:rsidRPr="0001155C">
        <w:t>14</w:t>
      </w:r>
      <w:r>
        <w:t xml:space="preserve"> </w:t>
      </w:r>
      <w:r w:rsidRPr="0001155C">
        <w:t>plasma and buffy coat layers were separated from the red blood cell layer. Platelets were labelled</w:t>
      </w:r>
      <w:r>
        <w:t xml:space="preserve"> </w:t>
      </w:r>
      <w:r w:rsidRPr="0001155C">
        <w:t xml:space="preserve">with a CD41 antibody (0.5 </w:t>
      </w:r>
      <w:r w:rsidRPr="0001155C">
        <w:rPr>
          <w:rFonts w:hint="eastAsia"/>
        </w:rPr>
        <w:t>μ</w:t>
      </w:r>
      <w:r w:rsidRPr="0001155C">
        <w:t>g/ml, Biolegend, 303725) for 20 minutes at room temperature, and</w:t>
      </w:r>
      <w:r>
        <w:t xml:space="preserve"> </w:t>
      </w:r>
      <w:r w:rsidRPr="0001155C">
        <w:t>the resulting solution was diluted 1:4 in PBS. This was then perfused through microvascular</w:t>
      </w:r>
      <w:r>
        <w:t xml:space="preserve"> </w:t>
      </w:r>
      <w:r w:rsidRPr="0001155C">
        <w:t>networks and imaged.</w:t>
      </w:r>
    </w:p>
    <w:sectPr w:rsidR="00C526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008"/>
    <w:rsid w:val="0001155C"/>
    <w:rsid w:val="00064B80"/>
    <w:rsid w:val="00C5260B"/>
    <w:rsid w:val="00EF5008"/>
    <w:rsid w:val="00F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7954"/>
  <w15:chartTrackingRefBased/>
  <w15:docId w15:val="{AFB021FD-D4A1-47BD-B0D4-E48B4A167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Demurjian</dc:creator>
  <cp:keywords/>
  <dc:description/>
  <cp:lastModifiedBy>Charlie Demurjian</cp:lastModifiedBy>
  <cp:revision>2</cp:revision>
  <dcterms:created xsi:type="dcterms:W3CDTF">2023-01-23T19:31:00Z</dcterms:created>
  <dcterms:modified xsi:type="dcterms:W3CDTF">2023-01-23T19:34:00Z</dcterms:modified>
</cp:coreProperties>
</file>