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817" w:rsidRPr="0024272F" w:rsidRDefault="005E0817" w:rsidP="005E081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i/>
          <w:sz w:val="24"/>
          <w:szCs w:val="24"/>
          <w:lang w:val="en-US"/>
        </w:rPr>
        <w:t>Object:</w:t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E601C" w:rsidRPr="004163E7">
        <w:rPr>
          <w:rFonts w:ascii="Times New Roman" w:hAnsi="Times New Roman" w:cs="Times New Roman"/>
          <w:b/>
          <w:sz w:val="28"/>
          <w:szCs w:val="28"/>
          <w:lang w:val="en-US"/>
        </w:rPr>
        <w:t>STANDARD OPERATING PROCEDURE</w:t>
      </w:r>
    </w:p>
    <w:p w:rsidR="00CE601C" w:rsidRPr="0024272F" w:rsidRDefault="00CE601C" w:rsidP="005E08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5E0817" w:rsidRPr="0024272F" w:rsidRDefault="00CE601C" w:rsidP="005E08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i/>
          <w:sz w:val="24"/>
          <w:szCs w:val="24"/>
          <w:lang w:val="en-US"/>
        </w:rPr>
        <w:t>Document</w:t>
      </w:r>
      <w:r w:rsidR="00460907" w:rsidRPr="0024272F">
        <w:rPr>
          <w:rFonts w:ascii="Times New Roman" w:hAnsi="Times New Roman" w:cs="Times New Roman"/>
          <w:i/>
          <w:sz w:val="24"/>
          <w:szCs w:val="24"/>
          <w:lang w:val="en-US"/>
        </w:rPr>
        <w:t xml:space="preserve"> title:</w:t>
      </w:r>
      <w:r w:rsidR="00460907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E0817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5E0817" w:rsidRPr="004163E7">
        <w:rPr>
          <w:rFonts w:ascii="Times New Roman" w:hAnsi="Times New Roman" w:cs="Times New Roman"/>
          <w:b/>
          <w:sz w:val="28"/>
          <w:szCs w:val="28"/>
          <w:lang w:val="en-US"/>
        </w:rPr>
        <w:t>DNA extraction</w:t>
      </w:r>
      <w:r w:rsidR="00460907" w:rsidRPr="004163E7">
        <w:rPr>
          <w:rFonts w:ascii="Times New Roman" w:hAnsi="Times New Roman" w:cs="Times New Roman"/>
          <w:b/>
          <w:sz w:val="28"/>
          <w:szCs w:val="28"/>
          <w:lang w:val="en-US"/>
        </w:rPr>
        <w:t xml:space="preserve"> from intestinal samples</w:t>
      </w:r>
      <w:r w:rsidR="005E0817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E601C" w:rsidRPr="0024272F" w:rsidRDefault="00CE601C" w:rsidP="005E0817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bCs/>
          <w:sz w:val="24"/>
          <w:szCs w:val="24"/>
          <w:lang w:val="en-US"/>
        </w:rPr>
      </w:pPr>
      <w:r w:rsidRPr="0024272F">
        <w:rPr>
          <w:rFonts w:ascii="Times New Roman" w:eastAsiaTheme="minorHAnsi" w:hAnsi="Times New Roman" w:cs="Times New Roman"/>
          <w:bCs/>
          <w:sz w:val="24"/>
          <w:szCs w:val="24"/>
          <w:lang w:val="en-US"/>
        </w:rPr>
        <w:tab/>
      </w:r>
    </w:p>
    <w:p w:rsidR="005E0817" w:rsidRDefault="005E0817" w:rsidP="005E0817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i/>
          <w:sz w:val="24"/>
          <w:szCs w:val="24"/>
          <w:lang w:val="en-US"/>
        </w:rPr>
        <w:t>Version:</w:t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4163E7">
        <w:rPr>
          <w:rFonts w:ascii="Times New Roman" w:hAnsi="Times New Roman" w:cs="Times New Roman"/>
          <w:b/>
          <w:sz w:val="24"/>
          <w:szCs w:val="24"/>
          <w:lang w:val="en-US"/>
        </w:rPr>
        <w:t>0.1</w:t>
      </w:r>
    </w:p>
    <w:p w:rsidR="004163E7" w:rsidRPr="0024272F" w:rsidRDefault="004163E7" w:rsidP="005E0817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6C4BA6" w:rsidRPr="0024272F" w:rsidRDefault="00AF32A0" w:rsidP="005E081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i/>
          <w:sz w:val="24"/>
          <w:szCs w:val="24"/>
          <w:lang w:val="en-US"/>
        </w:rPr>
        <w:t>Department:</w:t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>IKBM</w:t>
      </w:r>
    </w:p>
    <w:p w:rsidR="007A3B3F" w:rsidRPr="0024272F" w:rsidRDefault="007A3B3F" w:rsidP="005E081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i/>
          <w:sz w:val="24"/>
          <w:szCs w:val="24"/>
          <w:lang w:val="en-US"/>
        </w:rPr>
        <w:t>Author:</w:t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>Inga Leena Angell/Technician</w:t>
      </w:r>
    </w:p>
    <w:p w:rsidR="00AF32A0" w:rsidRPr="0024272F" w:rsidRDefault="006C4BA6" w:rsidP="005E081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i/>
          <w:sz w:val="24"/>
          <w:szCs w:val="24"/>
          <w:lang w:val="en-US"/>
        </w:rPr>
        <w:t xml:space="preserve">Date: </w:t>
      </w:r>
      <w:r w:rsidR="00AF32A0" w:rsidRPr="0024272F">
        <w:rPr>
          <w:rFonts w:ascii="Times New Roman" w:hAnsi="Times New Roman" w:cs="Times New Roman"/>
          <w:i/>
          <w:sz w:val="24"/>
          <w:szCs w:val="24"/>
          <w:lang w:val="en-US"/>
        </w:rPr>
        <w:tab/>
      </w:r>
      <w:r w:rsidR="00AF32A0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>10.05.16</w:t>
      </w:r>
    </w:p>
    <w:p w:rsidR="007A3B3F" w:rsidRPr="0024272F" w:rsidRDefault="007A3B3F" w:rsidP="005E081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i/>
          <w:sz w:val="24"/>
          <w:szCs w:val="24"/>
          <w:lang w:val="en-US"/>
        </w:rPr>
        <w:t>Reviewed by:</w:t>
      </w:r>
      <w:r w:rsidR="00AF32A0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E601C" w:rsidRPr="0024272F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4272F">
        <w:rPr>
          <w:rFonts w:ascii="Times New Roman" w:hAnsi="Times New Roman" w:cs="Times New Roman"/>
          <w:sz w:val="24"/>
          <w:szCs w:val="24"/>
          <w:lang w:val="en-US"/>
        </w:rPr>
        <w:t>Knut Rudi</w:t>
      </w:r>
    </w:p>
    <w:p w:rsidR="005E0817" w:rsidRPr="0024272F" w:rsidRDefault="005E0817" w:rsidP="005E0817">
      <w:pPr>
        <w:spacing w:after="120"/>
        <w:ind w:left="-72"/>
        <w:rPr>
          <w:rFonts w:ascii="Times New Roman" w:hAnsi="Times New Roman" w:cs="Times New Roman"/>
          <w:b/>
          <w:sz w:val="32"/>
          <w:szCs w:val="32"/>
          <w:lang w:val="en-US"/>
        </w:rPr>
      </w:pPr>
    </w:p>
    <w:p w:rsidR="005E0817" w:rsidRPr="00FA6633" w:rsidRDefault="00F13FB7" w:rsidP="0024272F">
      <w:pPr>
        <w:rPr>
          <w:rFonts w:ascii="Times New Roman" w:hAnsi="Times New Roman" w:cs="Times New Roman"/>
          <w:b/>
          <w:sz w:val="28"/>
          <w:szCs w:val="28"/>
          <w:lang w:val="en-GB"/>
        </w:rPr>
      </w:pPr>
      <w:bookmarkStart w:id="0" w:name="_Toc252269983"/>
      <w:r w:rsidRPr="00FA6633">
        <w:rPr>
          <w:rFonts w:ascii="Times New Roman" w:hAnsi="Times New Roman" w:cs="Times New Roman"/>
          <w:b/>
          <w:sz w:val="28"/>
          <w:szCs w:val="28"/>
          <w:lang w:val="en-GB"/>
        </w:rPr>
        <w:t xml:space="preserve">1 </w:t>
      </w:r>
      <w:r w:rsidR="005E0817" w:rsidRPr="00FA6633">
        <w:rPr>
          <w:rFonts w:ascii="Times New Roman" w:hAnsi="Times New Roman" w:cs="Times New Roman"/>
          <w:b/>
          <w:sz w:val="28"/>
          <w:szCs w:val="28"/>
          <w:lang w:val="en-GB"/>
        </w:rPr>
        <w:t xml:space="preserve">Purpose </w:t>
      </w:r>
      <w:bookmarkEnd w:id="0"/>
    </w:p>
    <w:p w:rsidR="005E0817" w:rsidRPr="0024272F" w:rsidRDefault="005E0817" w:rsidP="0024272F">
      <w:pPr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</w:pPr>
      <w:r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>The purpose of the present Standard Operating Procedure (SOP) is to describe how the DNA is isolated from</w:t>
      </w:r>
      <w:r w:rsidR="00460907"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 xml:space="preserve"> intestinal samples by</w:t>
      </w:r>
      <w:r w:rsidR="00101597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 xml:space="preserve"> </w:t>
      </w:r>
      <w:r w:rsidR="00CE601C"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>bead-beating, and a LGC mag midi</w:t>
      </w:r>
      <w:r w:rsidR="00101597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 xml:space="preserve"> DNA extraction</w:t>
      </w:r>
      <w:r w:rsidR="00CE601C"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 xml:space="preserve"> kit (LCG genomics) in</w:t>
      </w:r>
      <w:r w:rsidR="00460907"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 xml:space="preserve"> a KingFisher Flex robot</w:t>
      </w:r>
      <w:r w:rsidR="00CE601C"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 xml:space="preserve"> (Thermo Scientific)</w:t>
      </w:r>
      <w:r w:rsidR="00460907"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>.</w:t>
      </w:r>
      <w:r w:rsidRPr="0024272F">
        <w:rPr>
          <w:rFonts w:ascii="Times New Roman" w:hAnsi="Times New Roman" w:cs="Times New Roman"/>
          <w:color w:val="000000"/>
          <w:sz w:val="24"/>
          <w:szCs w:val="24"/>
          <w:lang w:val="en-GB" w:eastAsia="nb-NO"/>
        </w:rPr>
        <w:t xml:space="preserve"> </w:t>
      </w:r>
    </w:p>
    <w:p w:rsidR="005E0817" w:rsidRPr="0024272F" w:rsidRDefault="005E0817" w:rsidP="0024272F">
      <w:pPr>
        <w:rPr>
          <w:rFonts w:ascii="Times New Roman" w:hAnsi="Times New Roman" w:cs="Times New Roman"/>
          <w:color w:val="000000"/>
          <w:sz w:val="24"/>
          <w:szCs w:val="24"/>
          <w:lang w:val="en-GB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color w:val="FF0000"/>
          <w:sz w:val="24"/>
          <w:szCs w:val="24"/>
          <w:lang w:val="en-GB"/>
        </w:rPr>
      </w:pPr>
    </w:p>
    <w:p w:rsidR="005E0817" w:rsidRPr="00FA6633" w:rsidRDefault="007A3B3F" w:rsidP="0024272F">
      <w:pPr>
        <w:rPr>
          <w:rFonts w:ascii="Times New Roman" w:hAnsi="Times New Roman" w:cs="Times New Roman"/>
          <w:b/>
          <w:sz w:val="28"/>
          <w:szCs w:val="28"/>
          <w:lang w:val="en-GB"/>
        </w:rPr>
      </w:pPr>
      <w:bookmarkStart w:id="1" w:name="_Toc252269986"/>
      <w:r w:rsidRPr="00FA6633">
        <w:rPr>
          <w:rFonts w:ascii="Times New Roman" w:hAnsi="Times New Roman" w:cs="Times New Roman"/>
          <w:b/>
          <w:sz w:val="28"/>
          <w:szCs w:val="28"/>
          <w:lang w:val="en-GB"/>
        </w:rPr>
        <w:t>2</w:t>
      </w:r>
      <w:r w:rsidR="00F13FB7" w:rsidRPr="00FA6633">
        <w:rPr>
          <w:rFonts w:ascii="Times New Roman" w:hAnsi="Times New Roman" w:cs="Times New Roman"/>
          <w:b/>
          <w:sz w:val="28"/>
          <w:szCs w:val="28"/>
          <w:lang w:val="en-GB"/>
        </w:rPr>
        <w:t xml:space="preserve"> </w:t>
      </w:r>
      <w:r w:rsidR="005E0817" w:rsidRPr="00FA6633">
        <w:rPr>
          <w:rFonts w:ascii="Times New Roman" w:hAnsi="Times New Roman" w:cs="Times New Roman"/>
          <w:b/>
          <w:sz w:val="28"/>
          <w:szCs w:val="28"/>
          <w:lang w:val="en-GB"/>
        </w:rPr>
        <w:t>Procedure</w:t>
      </w:r>
      <w:bookmarkEnd w:id="1"/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24272F">
        <w:rPr>
          <w:rFonts w:ascii="Times New Roman" w:hAnsi="Times New Roman" w:cs="Times New Roman"/>
          <w:sz w:val="24"/>
          <w:szCs w:val="24"/>
          <w:lang w:val="en-GB"/>
        </w:rPr>
        <w:tab/>
      </w:r>
    </w:p>
    <w:p w:rsidR="005E0817" w:rsidRPr="0024272F" w:rsidRDefault="007A3B3F" w:rsidP="0024272F">
      <w:pPr>
        <w:rPr>
          <w:rFonts w:ascii="Times New Roman" w:hAnsi="Times New Roman" w:cs="Times New Roman"/>
          <w:b/>
          <w:sz w:val="26"/>
          <w:szCs w:val="26"/>
          <w:lang w:val="en-GB" w:eastAsia="nb-NO"/>
        </w:rPr>
      </w:pPr>
      <w:r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2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 xml:space="preserve">.1 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ab/>
        <w:t xml:space="preserve">Receiving stool samples </w:t>
      </w: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Stool samples </w:t>
      </w:r>
      <w:proofErr w:type="gramStart"/>
      <w:r w:rsidR="00C46712">
        <w:rPr>
          <w:rFonts w:ascii="Times New Roman" w:hAnsi="Times New Roman" w:cs="Times New Roman"/>
          <w:sz w:val="24"/>
          <w:szCs w:val="24"/>
          <w:lang w:val="en-GB" w:eastAsia="nb-NO"/>
        </w:rPr>
        <w:t>should</w:t>
      </w: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be sent on dry ice and kept frozen at all times</w:t>
      </w:r>
      <w:proofErr w:type="gramEnd"/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>.</w:t>
      </w: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5E0817" w:rsidRPr="0024272F" w:rsidRDefault="007A3B3F" w:rsidP="0024272F">
      <w:pPr>
        <w:rPr>
          <w:rFonts w:ascii="Times New Roman" w:hAnsi="Times New Roman" w:cs="Times New Roman"/>
          <w:b/>
          <w:sz w:val="26"/>
          <w:szCs w:val="26"/>
          <w:lang w:val="en-GB" w:eastAsia="nb-NO"/>
        </w:rPr>
      </w:pPr>
      <w:r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2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.2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ab/>
        <w:t xml:space="preserve">Buffers, 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US"/>
        </w:rPr>
        <w:t>reagents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 xml:space="preserve"> and solutions</w:t>
      </w:r>
    </w:p>
    <w:p w:rsidR="00460907" w:rsidRPr="0024272F" w:rsidRDefault="0046090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2B3002" w:rsidRPr="0024272F" w:rsidRDefault="0046090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>Table 2</w:t>
      </w:r>
      <w:r w:rsidR="005E0817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.1 Overview of buffers, reagents and solutions for DNA isolation of </w:t>
      </w:r>
      <w:r w:rsidR="00CE601C" w:rsidRPr="0024272F">
        <w:rPr>
          <w:rFonts w:ascii="Times New Roman" w:hAnsi="Times New Roman" w:cs="Times New Roman"/>
          <w:sz w:val="24"/>
          <w:szCs w:val="24"/>
          <w:lang w:val="en-GB" w:eastAsia="nb-NO"/>
        </w:rPr>
        <w:t>intestinal content</w:t>
      </w:r>
      <w:r w:rsidR="005E0817" w:rsidRPr="0024272F">
        <w:rPr>
          <w:rFonts w:ascii="Times New Roman" w:hAnsi="Times New Roman" w:cs="Times New Roman"/>
          <w:sz w:val="24"/>
          <w:szCs w:val="24"/>
          <w:lang w:val="en-GB" w:eastAsia="nb-NO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2B3002" w:rsidRPr="00FA6633" w:rsidTr="002B3002">
        <w:tc>
          <w:tcPr>
            <w:tcW w:w="3116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b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b/>
                <w:lang w:val="en-GB" w:eastAsia="nb-NO"/>
              </w:rPr>
              <w:t>Buffer/reagent/kit</w:t>
            </w:r>
          </w:p>
        </w:tc>
        <w:tc>
          <w:tcPr>
            <w:tcW w:w="3117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b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b/>
                <w:lang w:val="en-GB" w:eastAsia="nb-NO"/>
              </w:rPr>
              <w:t>Product no.</w:t>
            </w:r>
          </w:p>
        </w:tc>
        <w:tc>
          <w:tcPr>
            <w:tcW w:w="3117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b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b/>
                <w:lang w:val="en-GB" w:eastAsia="nb-NO"/>
              </w:rPr>
              <w:t>Supplier</w:t>
            </w:r>
          </w:p>
        </w:tc>
      </w:tr>
      <w:tr w:rsidR="002B3002" w:rsidRPr="00FA6633" w:rsidTr="002B3002">
        <w:tc>
          <w:tcPr>
            <w:tcW w:w="3116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lang w:val="en-GB" w:eastAsia="nb-NO"/>
              </w:rPr>
              <w:t>Mag midi kit</w:t>
            </w:r>
          </w:p>
        </w:tc>
        <w:tc>
          <w:tcPr>
            <w:tcW w:w="3117" w:type="dxa"/>
          </w:tcPr>
          <w:p w:rsidR="002B3002" w:rsidRPr="00FA6633" w:rsidRDefault="00CE601C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lang w:val="en-GB" w:eastAsia="nb-NO"/>
              </w:rPr>
              <w:t>40402/40420</w:t>
            </w:r>
          </w:p>
        </w:tc>
        <w:tc>
          <w:tcPr>
            <w:tcW w:w="3117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lang w:val="en-GB" w:eastAsia="nb-NO"/>
              </w:rPr>
              <w:t>LCG genomics</w:t>
            </w:r>
          </w:p>
        </w:tc>
      </w:tr>
      <w:tr w:rsidR="002B3002" w:rsidRPr="00FA6633" w:rsidTr="002B3002">
        <w:tc>
          <w:tcPr>
            <w:tcW w:w="3116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lang w:val="en-GB" w:eastAsia="nb-NO"/>
              </w:rPr>
              <w:t>Acid washed beads</w:t>
            </w:r>
            <w:r w:rsidR="00460907" w:rsidRPr="00FA6633">
              <w:rPr>
                <w:rFonts w:ascii="Times New Roman" w:hAnsi="Times New Roman" w:cs="Times New Roman"/>
                <w:lang w:val="en-GB" w:eastAsia="nb-NO"/>
              </w:rPr>
              <w:t xml:space="preserve"> (&lt;106 µm)</w:t>
            </w:r>
          </w:p>
        </w:tc>
        <w:tc>
          <w:tcPr>
            <w:tcW w:w="3117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  <w:tc>
          <w:tcPr>
            <w:tcW w:w="3117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lang w:val="en-GB" w:eastAsia="nb-NO"/>
              </w:rPr>
              <w:t>Sigma-Aldrich</w:t>
            </w:r>
          </w:p>
        </w:tc>
      </w:tr>
      <w:tr w:rsidR="002B3002" w:rsidRPr="00FA6633" w:rsidTr="00FA6633">
        <w:tc>
          <w:tcPr>
            <w:tcW w:w="3116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lang w:val="en-GB" w:eastAsia="nb-NO"/>
              </w:rPr>
              <w:t>STAR buffer</w:t>
            </w:r>
          </w:p>
        </w:tc>
        <w:tc>
          <w:tcPr>
            <w:tcW w:w="3117" w:type="dxa"/>
          </w:tcPr>
          <w:p w:rsidR="002B3002" w:rsidRPr="00FA6633" w:rsidRDefault="002B3002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</w:p>
        </w:tc>
        <w:tc>
          <w:tcPr>
            <w:tcW w:w="3117" w:type="dxa"/>
            <w:shd w:val="clear" w:color="auto" w:fill="FFFFFF" w:themeFill="background1"/>
          </w:tcPr>
          <w:p w:rsidR="002B3002" w:rsidRPr="00FA6633" w:rsidRDefault="00E47D0C" w:rsidP="0024272F">
            <w:pPr>
              <w:rPr>
                <w:rFonts w:ascii="Times New Roman" w:hAnsi="Times New Roman" w:cs="Times New Roman"/>
                <w:lang w:val="en-GB" w:eastAsia="nb-NO"/>
              </w:rPr>
            </w:pPr>
            <w:r w:rsidRPr="00FA6633">
              <w:rPr>
                <w:rFonts w:ascii="Times New Roman" w:hAnsi="Times New Roman" w:cs="Times New Roman"/>
                <w:lang w:val="en-GB" w:eastAsia="nb-NO"/>
              </w:rPr>
              <w:t>Roche</w:t>
            </w:r>
          </w:p>
        </w:tc>
      </w:tr>
    </w:tbl>
    <w:p w:rsidR="00101597" w:rsidRPr="00FA6633" w:rsidRDefault="00101597" w:rsidP="0024272F">
      <w:pPr>
        <w:rPr>
          <w:rFonts w:ascii="Times New Roman" w:hAnsi="Times New Roman" w:cs="Times New Roman"/>
          <w:b/>
          <w:lang w:val="en-GB" w:eastAsia="nb-NO"/>
        </w:rPr>
      </w:pPr>
    </w:p>
    <w:p w:rsidR="00101597" w:rsidRPr="00FA6633" w:rsidRDefault="00101597" w:rsidP="0024272F">
      <w:pPr>
        <w:rPr>
          <w:rFonts w:ascii="Times New Roman" w:hAnsi="Times New Roman" w:cs="Times New Roman"/>
          <w:b/>
          <w:lang w:val="en-GB" w:eastAsia="nb-NO"/>
        </w:rPr>
      </w:pPr>
    </w:p>
    <w:p w:rsidR="005E0817" w:rsidRPr="0024272F" w:rsidRDefault="007A3B3F" w:rsidP="0024272F">
      <w:pPr>
        <w:rPr>
          <w:rFonts w:ascii="Times New Roman" w:hAnsi="Times New Roman" w:cs="Times New Roman"/>
          <w:b/>
          <w:sz w:val="26"/>
          <w:szCs w:val="26"/>
          <w:lang w:val="en-GB" w:eastAsia="nb-NO"/>
        </w:rPr>
      </w:pPr>
      <w:r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2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.3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ab/>
        <w:t>Equipment</w:t>
      </w:r>
    </w:p>
    <w:p w:rsidR="00460907" w:rsidRPr="0024272F" w:rsidRDefault="0046090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tbl>
      <w:tblPr>
        <w:tblW w:w="548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70"/>
        <w:gridCol w:w="2410"/>
      </w:tblGrid>
      <w:tr w:rsidR="00FA6633" w:rsidRPr="0024272F" w:rsidTr="00FA6633">
        <w:tc>
          <w:tcPr>
            <w:tcW w:w="3070" w:type="dxa"/>
          </w:tcPr>
          <w:p w:rsidR="00FA6633" w:rsidRPr="0024272F" w:rsidRDefault="00FA6633" w:rsidP="0024272F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4272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Equipment</w:t>
            </w:r>
          </w:p>
        </w:tc>
        <w:tc>
          <w:tcPr>
            <w:tcW w:w="2410" w:type="dxa"/>
          </w:tcPr>
          <w:p w:rsidR="00FA6633" w:rsidRPr="0024272F" w:rsidRDefault="00FA6633" w:rsidP="0024272F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4272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Vendor/Supplier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KingFisher Flex robot</w:t>
            </w:r>
          </w:p>
        </w:tc>
        <w:tc>
          <w:tcPr>
            <w:tcW w:w="241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Thermo Scientific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</w:rPr>
              <w:t>KingFisher Flex KF plates</w:t>
            </w:r>
          </w:p>
        </w:tc>
        <w:tc>
          <w:tcPr>
            <w:tcW w:w="241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Thermo Scientific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</w:rPr>
              <w:t>KingFisher Flex tip combs</w:t>
            </w:r>
          </w:p>
        </w:tc>
        <w:tc>
          <w:tcPr>
            <w:tcW w:w="241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Thermo Scientific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MagNA Lyser</w:t>
            </w:r>
          </w:p>
        </w:tc>
        <w:tc>
          <w:tcPr>
            <w:tcW w:w="241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Roche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Table top centrifuge</w:t>
            </w:r>
          </w:p>
        </w:tc>
        <w:tc>
          <w:tcPr>
            <w:tcW w:w="241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General supplier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Qubit fluorometer</w:t>
            </w:r>
          </w:p>
        </w:tc>
        <w:tc>
          <w:tcPr>
            <w:tcW w:w="241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Invitrogen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Sterile screw cap tubes, 2ml</w:t>
            </w:r>
          </w:p>
        </w:tc>
        <w:tc>
          <w:tcPr>
            <w:tcW w:w="2410" w:type="dxa"/>
          </w:tcPr>
          <w:p w:rsidR="00FA6633" w:rsidRPr="00FA6633" w:rsidRDefault="00FA6633" w:rsidP="0024272F">
            <w:pPr>
              <w:rPr>
                <w:rFonts w:ascii="Times New Roman" w:hAnsi="Times New Roman" w:cs="Times New Roman"/>
                <w:lang w:val="en-US"/>
              </w:rPr>
            </w:pPr>
            <w:r w:rsidRPr="00FA6633">
              <w:rPr>
                <w:rFonts w:ascii="Times New Roman" w:hAnsi="Times New Roman" w:cs="Times New Roman"/>
                <w:lang w:val="en-US"/>
              </w:rPr>
              <w:t>Sarstedt</w:t>
            </w:r>
          </w:p>
        </w:tc>
      </w:tr>
      <w:tr w:rsidR="00FA6633" w:rsidRPr="0024272F" w:rsidTr="00FA6633">
        <w:tc>
          <w:tcPr>
            <w:tcW w:w="3070" w:type="dxa"/>
          </w:tcPr>
          <w:p w:rsidR="00FA6633" w:rsidRPr="00FA6633" w:rsidRDefault="00FA6633" w:rsidP="00FA6633">
            <w:r w:rsidRPr="00FA6633">
              <w:rPr>
                <w:rFonts w:ascii="Times New Roman" w:eastAsia="MS Mincho" w:hAnsi="Times New Roman" w:cs="Times New Roman"/>
              </w:rPr>
              <w:t>Standard equipment (vortex, micropipettes etc.)</w:t>
            </w:r>
          </w:p>
        </w:tc>
        <w:tc>
          <w:tcPr>
            <w:tcW w:w="2410" w:type="dxa"/>
          </w:tcPr>
          <w:p w:rsidR="00FA6633" w:rsidRPr="00FA6633" w:rsidRDefault="00FA6633" w:rsidP="00FA6633">
            <w:r w:rsidRPr="00FA6633">
              <w:rPr>
                <w:rFonts w:ascii="Times New Roman" w:eastAsia="MS Mincho" w:hAnsi="Times New Roman" w:cs="Times New Roman"/>
              </w:rPr>
              <w:t>General supplier</w:t>
            </w:r>
          </w:p>
        </w:tc>
      </w:tr>
    </w:tbl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5E0817" w:rsidRPr="0024272F" w:rsidRDefault="007A3B3F" w:rsidP="0024272F">
      <w:pPr>
        <w:rPr>
          <w:rFonts w:ascii="Times New Roman" w:hAnsi="Times New Roman" w:cs="Times New Roman"/>
          <w:b/>
          <w:sz w:val="26"/>
          <w:szCs w:val="26"/>
          <w:lang w:val="en-GB" w:eastAsia="nb-NO"/>
        </w:rPr>
      </w:pPr>
      <w:r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2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.4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ab/>
        <w:t>Thawing fecal samples</w:t>
      </w: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The samples must be thawed on ice. </w:t>
      </w:r>
    </w:p>
    <w:p w:rsidR="005E0817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>Aliquot</w:t>
      </w:r>
      <w:r w:rsidR="00640AF2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0.2</w:t>
      </w:r>
      <w:r w:rsidR="00033C58" w:rsidRPr="0024272F">
        <w:rPr>
          <w:rFonts w:ascii="Times New Roman" w:hAnsi="Times New Roman" w:cs="Times New Roman"/>
          <w:sz w:val="24"/>
          <w:szCs w:val="24"/>
          <w:lang w:val="en-GB" w:eastAsia="nb-NO"/>
        </w:rPr>
        <w:t>5 g</w:t>
      </w:r>
      <w:r w:rsidR="00640AF2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acid washed</w:t>
      </w:r>
      <w:r w:rsidR="005E0817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glass beads</w:t>
      </w:r>
      <w:r w:rsidR="00640AF2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(Sigma-Aldrich, &lt; 106 µm)</w:t>
      </w:r>
      <w:r w:rsidR="005E0817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into 2.0 ml</w:t>
      </w:r>
      <w:r w:rsidR="00AB3668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into sample</w:t>
      </w:r>
      <w:r w:rsidR="005E0817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tube</w:t>
      </w:r>
      <w:r w:rsidR="00AB3668">
        <w:rPr>
          <w:rFonts w:ascii="Times New Roman" w:hAnsi="Times New Roman" w:cs="Times New Roman"/>
          <w:sz w:val="24"/>
          <w:szCs w:val="24"/>
          <w:lang w:val="en-GB" w:eastAsia="nb-NO"/>
        </w:rPr>
        <w:t>s</w:t>
      </w:r>
      <w:r w:rsidR="005E0817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with screw cap and silica ring in the lid. Add </w:t>
      </w:r>
      <w:r w:rsidR="00640AF2" w:rsidRPr="0024272F">
        <w:rPr>
          <w:rFonts w:ascii="Times New Roman" w:hAnsi="Times New Roman" w:cs="Times New Roman"/>
          <w:sz w:val="24"/>
          <w:szCs w:val="24"/>
          <w:lang w:val="en-GB" w:eastAsia="nb-NO"/>
        </w:rPr>
        <w:t>200 ul S.T.A.R buffer into each tube (the v/v ratio should be 2/1 STAR/sample</w:t>
      </w:r>
      <w:r w:rsidR="00033C58" w:rsidRPr="0024272F">
        <w:rPr>
          <w:rFonts w:ascii="Times New Roman" w:hAnsi="Times New Roman" w:cs="Times New Roman"/>
          <w:sz w:val="24"/>
          <w:szCs w:val="24"/>
          <w:lang w:val="en-GB" w:eastAsia="nb-NO"/>
        </w:rPr>
        <w:t>)</w:t>
      </w:r>
      <w:r w:rsidR="00640AF2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. </w:t>
      </w:r>
      <w:r w:rsidR="005E0817"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Keep the samples on ice at all times.   </w:t>
      </w:r>
    </w:p>
    <w:p w:rsidR="00033C58" w:rsidRPr="0024272F" w:rsidRDefault="00033C58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5E0817" w:rsidRPr="0024272F" w:rsidRDefault="007A3B3F" w:rsidP="0024272F">
      <w:pPr>
        <w:rPr>
          <w:rFonts w:ascii="Times New Roman" w:hAnsi="Times New Roman" w:cs="Times New Roman"/>
          <w:b/>
          <w:sz w:val="26"/>
          <w:szCs w:val="26"/>
          <w:lang w:val="en-GB" w:eastAsia="nb-NO"/>
        </w:rPr>
      </w:pPr>
      <w:r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>2</w:t>
      </w:r>
      <w:r w:rsidR="00AB3668">
        <w:rPr>
          <w:rFonts w:ascii="Times New Roman" w:hAnsi="Times New Roman" w:cs="Times New Roman"/>
          <w:b/>
          <w:sz w:val="26"/>
          <w:szCs w:val="26"/>
          <w:lang w:val="en-GB" w:eastAsia="nb-NO"/>
        </w:rPr>
        <w:t>.5</w:t>
      </w:r>
      <w:r w:rsidR="005E0817" w:rsidRPr="0024272F">
        <w:rPr>
          <w:rFonts w:ascii="Times New Roman" w:hAnsi="Times New Roman" w:cs="Times New Roman"/>
          <w:b/>
          <w:sz w:val="26"/>
          <w:szCs w:val="26"/>
          <w:lang w:val="en-GB" w:eastAsia="nb-NO"/>
        </w:rPr>
        <w:tab/>
        <w:t>DNA isolation</w:t>
      </w: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When all the stool samples are </w:t>
      </w:r>
      <w:r w:rsidR="00482A92" w:rsidRPr="0024272F">
        <w:rPr>
          <w:rFonts w:ascii="Times New Roman" w:hAnsi="Times New Roman" w:cs="Times New Roman"/>
          <w:sz w:val="24"/>
          <w:szCs w:val="24"/>
          <w:lang w:val="en-GB" w:eastAsia="nb-NO"/>
        </w:rPr>
        <w:t>aliquoted</w:t>
      </w: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into the tubes, you should immediately continue with the procedure for bacterial DNA isolation from the stool samples.  </w:t>
      </w:r>
    </w:p>
    <w:p w:rsidR="00CE601C" w:rsidRPr="0024272F" w:rsidRDefault="00CE601C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b/>
          <w:sz w:val="26"/>
          <w:szCs w:val="26"/>
          <w:lang w:val="en-US"/>
        </w:rPr>
      </w:pPr>
      <w:bookmarkStart w:id="2" w:name="_Toc260321641"/>
      <w:r w:rsidRPr="0024272F">
        <w:rPr>
          <w:rFonts w:ascii="Times New Roman" w:hAnsi="Times New Roman" w:cs="Times New Roman"/>
          <w:b/>
          <w:sz w:val="26"/>
          <w:szCs w:val="26"/>
          <w:lang w:val="en-US"/>
        </w:rPr>
        <w:t xml:space="preserve">Procedure for bacterial DNA isolation from stool samples. </w:t>
      </w:r>
      <w:bookmarkEnd w:id="2"/>
      <w:r w:rsidRPr="0024272F">
        <w:rPr>
          <w:rFonts w:ascii="Times New Roman" w:hAnsi="Times New Roman" w:cs="Times New Roman"/>
          <w:b/>
          <w:sz w:val="26"/>
          <w:szCs w:val="26"/>
          <w:lang w:val="en-US"/>
        </w:rPr>
        <w:t xml:space="preserve"> </w:t>
      </w:r>
    </w:p>
    <w:p w:rsid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2B3002" w:rsidRPr="0024272F" w:rsidRDefault="002B3002" w:rsidP="0024272F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  <w:lang w:val="en-US"/>
        </w:rPr>
      </w:pPr>
      <w:r w:rsidRPr="0024272F">
        <w:rPr>
          <w:rFonts w:ascii="Times New Roman" w:hAnsi="Times New Roman"/>
          <w:b/>
          <w:sz w:val="24"/>
          <w:szCs w:val="24"/>
          <w:lang w:val="en-US"/>
        </w:rPr>
        <w:t>Mechanical lysis</w:t>
      </w:r>
    </w:p>
    <w:p w:rsidR="002B3002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1.1 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A66233">
        <w:rPr>
          <w:rFonts w:ascii="Times New Roman" w:hAnsi="Times New Roman" w:cs="Times New Roman"/>
          <w:sz w:val="24"/>
          <w:szCs w:val="24"/>
          <w:lang w:val="en-US"/>
        </w:rPr>
        <w:t xml:space="preserve">rocess </w:t>
      </w:r>
      <w:proofErr w:type="gramStart"/>
      <w:r w:rsidR="00A66233">
        <w:rPr>
          <w:rFonts w:ascii="Times New Roman" w:hAnsi="Times New Roman" w:cs="Times New Roman"/>
          <w:sz w:val="24"/>
          <w:szCs w:val="24"/>
          <w:lang w:val="en-US"/>
        </w:rPr>
        <w:t>twice in MagNaLyser at 6500 rpm for 20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sec with 1 min rest between runs</w:t>
      </w:r>
      <w:proofErr w:type="gramEnd"/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>. Keep samples cold during the rest.</w:t>
      </w:r>
    </w:p>
    <w:p w:rsidR="002B3002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1.2 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>Centrifuge the tubes at 13000 rpm for 5 min.</w:t>
      </w:r>
    </w:p>
    <w:p w:rsidR="0024272F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2B3002" w:rsidRPr="0024272F" w:rsidRDefault="002B3002" w:rsidP="0024272F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  <w:lang w:val="en-US"/>
        </w:rPr>
      </w:pPr>
      <w:r w:rsidRPr="0024272F">
        <w:rPr>
          <w:rFonts w:ascii="Times New Roman" w:hAnsi="Times New Roman"/>
          <w:b/>
          <w:sz w:val="24"/>
          <w:szCs w:val="24"/>
          <w:lang w:val="en-US"/>
        </w:rPr>
        <w:t>Proteinase treatment</w:t>
      </w:r>
    </w:p>
    <w:p w:rsidR="002B3002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2.1 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Transfer 50 µl supernatant from the tubes to </w:t>
      </w:r>
      <w:r w:rsidR="000A3E4E" w:rsidRPr="0024272F">
        <w:rPr>
          <w:rFonts w:ascii="Times New Roman" w:hAnsi="Times New Roman" w:cs="Times New Roman"/>
          <w:sz w:val="24"/>
          <w:szCs w:val="24"/>
          <w:lang w:val="en-US"/>
        </w:rPr>
        <w:t>KingFisher 96 well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plate</w:t>
      </w:r>
    </w:p>
    <w:p w:rsidR="002B3002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2.2 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>Add 50 µl lysis buffer and 5 µl Proteinase – mix well by pipetting</w:t>
      </w:r>
    </w:p>
    <w:p w:rsidR="002B3002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2.3 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>Place the plate into KingFisher Flex robot. Use ‘</w:t>
      </w:r>
      <w:r w:rsidR="002B3002" w:rsidRPr="0024272F">
        <w:rPr>
          <w:rFonts w:ascii="Times New Roman" w:hAnsi="Times New Roman" w:cs="Times New Roman"/>
          <w:sz w:val="24"/>
          <w:szCs w:val="24"/>
          <w:u w:val="single"/>
          <w:lang w:val="en-US"/>
        </w:rPr>
        <w:t>ProteinaseLGC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’ procedure to incubate the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samples at 55 </w:t>
      </w:r>
      <w:r w:rsidR="002B3002" w:rsidRPr="0024272F">
        <w:rPr>
          <w:rFonts w:ascii="Cambria Math" w:hAnsi="Cambria Math" w:cs="Cambria Math"/>
          <w:sz w:val="24"/>
          <w:szCs w:val="24"/>
          <w:lang w:val="en-US"/>
        </w:rPr>
        <w:t>⁰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>C for 10 min.</w:t>
      </w:r>
    </w:p>
    <w:p w:rsid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bookmarkStart w:id="3" w:name="_Ref311704035"/>
      <w:r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2.4 </w:t>
      </w:r>
      <w:r w:rsidR="002B3002" w:rsidRPr="0024272F">
        <w:rPr>
          <w:rFonts w:ascii="Times New Roman" w:hAnsi="Times New Roman" w:cs="Times New Roman"/>
          <w:sz w:val="24"/>
          <w:szCs w:val="24"/>
          <w:lang w:val="en-US"/>
        </w:rPr>
        <w:t>Store on ice until further use</w:t>
      </w:r>
      <w:bookmarkEnd w:id="3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2B3002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3. </w:t>
      </w:r>
      <w:r w:rsidR="002B3002" w:rsidRPr="0024272F">
        <w:rPr>
          <w:rFonts w:ascii="Times New Roman" w:hAnsi="Times New Roman" w:cs="Times New Roman"/>
          <w:b/>
          <w:sz w:val="24"/>
          <w:szCs w:val="24"/>
          <w:lang w:val="en-US"/>
        </w:rPr>
        <w:t>DNA extraction</w:t>
      </w:r>
    </w:p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sz w:val="24"/>
          <w:szCs w:val="24"/>
          <w:lang w:val="en-US"/>
        </w:rPr>
        <w:t>Add reagents only to the wells that will actually contain sample.</w:t>
      </w:r>
    </w:p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Prepare </w:t>
      </w:r>
      <w:proofErr w:type="spellStart"/>
      <w:r w:rsidR="00A66233">
        <w:rPr>
          <w:rFonts w:ascii="Times New Roman" w:hAnsi="Times New Roman" w:cs="Times New Roman"/>
          <w:sz w:val="24"/>
          <w:szCs w:val="24"/>
          <w:lang w:val="en-US"/>
        </w:rPr>
        <w:t>KingFisher</w:t>
      </w:r>
      <w:proofErr w:type="spellEnd"/>
      <w:r w:rsidRPr="0024272F">
        <w:rPr>
          <w:rFonts w:ascii="Times New Roman" w:hAnsi="Times New Roman" w:cs="Times New Roman"/>
          <w:sz w:val="24"/>
          <w:szCs w:val="24"/>
          <w:lang w:val="en-US"/>
        </w:rPr>
        <w:t xml:space="preserve"> plates according to table:</w:t>
      </w:r>
    </w:p>
    <w:tbl>
      <w:tblPr>
        <w:tblW w:w="7979" w:type="dxa"/>
        <w:jc w:val="center"/>
        <w:tblLook w:val="04A0" w:firstRow="1" w:lastRow="0" w:firstColumn="1" w:lastColumn="0" w:noHBand="0" w:noVBand="1"/>
      </w:tblPr>
      <w:tblGrid>
        <w:gridCol w:w="1605"/>
        <w:gridCol w:w="1616"/>
        <w:gridCol w:w="2538"/>
        <w:gridCol w:w="2220"/>
      </w:tblGrid>
      <w:tr w:rsidR="002B3002" w:rsidRPr="0024272F" w:rsidTr="0035129B">
        <w:trPr>
          <w:jc w:val="center"/>
        </w:trPr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4272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Plate Name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Plate </w:t>
            </w:r>
            <w:r w:rsidRPr="0024272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type</w:t>
            </w:r>
          </w:p>
        </w:tc>
        <w:tc>
          <w:tcPr>
            <w:tcW w:w="2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Content</w:t>
            </w:r>
          </w:p>
        </w:tc>
        <w:tc>
          <w:tcPr>
            <w:tcW w:w="2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Volume</w:t>
            </w:r>
          </w:p>
        </w:tc>
      </w:tr>
      <w:tr w:rsidR="002B3002" w:rsidRPr="0024272F" w:rsidTr="0035129B">
        <w:trPr>
          <w:jc w:val="center"/>
        </w:trPr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Sample Plate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E47D0C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KingFisher </w:t>
            </w:r>
            <w:r w:rsidR="002B3002"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101597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0159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Mag particles</w:t>
            </w:r>
          </w:p>
          <w:p w:rsidR="002B3002" w:rsidRPr="00101597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0159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 xml:space="preserve">Sample (from step </w:t>
            </w: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fldChar w:fldCharType="begin"/>
            </w:r>
            <w:r w:rsidRPr="0010159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instrText xml:space="preserve"> REF _Ref311704035 \r \h  \* MERGEFORMAT </w:instrText>
            </w: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fldChar w:fldCharType="separate"/>
            </w:r>
            <w:r w:rsidRPr="0010159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4.4</w:t>
            </w: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fldChar w:fldCharType="end"/>
            </w:r>
            <w:r w:rsidRPr="0010159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:rsidR="002B3002" w:rsidRPr="00101597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0159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Ethanol (96 %)</w:t>
            </w:r>
          </w:p>
        </w:tc>
        <w:tc>
          <w:tcPr>
            <w:tcW w:w="2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16 µl</w:t>
            </w:r>
          </w:p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105 µl</w:t>
            </w:r>
          </w:p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50 µl</w:t>
            </w:r>
          </w:p>
        </w:tc>
      </w:tr>
      <w:tr w:rsidR="002B3002" w:rsidRPr="0024272F" w:rsidTr="0035129B">
        <w:trPr>
          <w:jc w:val="center"/>
        </w:trPr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Wash Plate 1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E47D0C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KingFisher</w:t>
            </w:r>
            <w:r w:rsidR="002B3002"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96</w:t>
            </w:r>
          </w:p>
        </w:tc>
        <w:tc>
          <w:tcPr>
            <w:tcW w:w="2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BLM 1</w:t>
            </w:r>
          </w:p>
        </w:tc>
        <w:tc>
          <w:tcPr>
            <w:tcW w:w="2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170 µl</w:t>
            </w:r>
          </w:p>
        </w:tc>
      </w:tr>
      <w:tr w:rsidR="002B3002" w:rsidRPr="0024272F" w:rsidTr="0035129B">
        <w:trPr>
          <w:jc w:val="center"/>
        </w:trPr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Wash Plate 2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E47D0C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KingFisher </w:t>
            </w:r>
            <w:r w:rsidR="002B3002"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BLM 2</w:t>
            </w:r>
          </w:p>
        </w:tc>
        <w:tc>
          <w:tcPr>
            <w:tcW w:w="2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175 µl</w:t>
            </w:r>
          </w:p>
        </w:tc>
      </w:tr>
      <w:tr w:rsidR="002B3002" w:rsidRPr="0024272F" w:rsidTr="0035129B">
        <w:trPr>
          <w:jc w:val="center"/>
        </w:trPr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Wash Plate 3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E47D0C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KingFisher </w:t>
            </w:r>
            <w:r w:rsidR="002B3002"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BLM 2</w:t>
            </w:r>
          </w:p>
        </w:tc>
        <w:tc>
          <w:tcPr>
            <w:tcW w:w="2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175 µl</w:t>
            </w:r>
          </w:p>
        </w:tc>
      </w:tr>
      <w:tr w:rsidR="002B3002" w:rsidRPr="0024272F" w:rsidTr="0035129B">
        <w:trPr>
          <w:jc w:val="center"/>
        </w:trPr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Elution Plate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E47D0C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KingFisher </w:t>
            </w:r>
            <w:r w:rsidR="002B3002"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Elution buffer</w:t>
            </w:r>
          </w:p>
        </w:tc>
        <w:tc>
          <w:tcPr>
            <w:tcW w:w="2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50 µl</w:t>
            </w:r>
          </w:p>
        </w:tc>
      </w:tr>
      <w:tr w:rsidR="002B3002" w:rsidRPr="0024272F" w:rsidTr="0035129B">
        <w:trPr>
          <w:jc w:val="center"/>
        </w:trPr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Tip Plate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KingFisher</w:t>
            </w:r>
            <w:r w:rsidR="00E47D0C"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5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27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Tip comb</w:t>
            </w:r>
          </w:p>
        </w:tc>
        <w:tc>
          <w:tcPr>
            <w:tcW w:w="2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3002" w:rsidRPr="0024272F" w:rsidRDefault="002B3002" w:rsidP="0024272F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</w:rPr>
      </w:pPr>
    </w:p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sz w:val="24"/>
          <w:szCs w:val="24"/>
        </w:rPr>
        <w:t>Start procedure “</w:t>
      </w:r>
      <w:r w:rsidRPr="0024272F">
        <w:rPr>
          <w:rFonts w:ascii="Times New Roman" w:hAnsi="Times New Roman" w:cs="Times New Roman"/>
          <w:sz w:val="24"/>
          <w:szCs w:val="24"/>
          <w:u w:val="single"/>
        </w:rPr>
        <w:t>MagMiniLGC</w:t>
      </w:r>
      <w:r w:rsidRPr="0024272F">
        <w:rPr>
          <w:rFonts w:ascii="Times New Roman" w:hAnsi="Times New Roman" w:cs="Times New Roman"/>
          <w:sz w:val="24"/>
          <w:szCs w:val="24"/>
        </w:rPr>
        <w:t>”.</w:t>
      </w:r>
    </w:p>
    <w:p w:rsidR="002B3002" w:rsidRPr="00101597" w:rsidRDefault="002B3002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01597">
        <w:rPr>
          <w:rFonts w:ascii="Times New Roman" w:hAnsi="Times New Roman" w:cs="Times New Roman"/>
          <w:sz w:val="24"/>
          <w:szCs w:val="24"/>
          <w:lang w:val="en-US"/>
        </w:rPr>
        <w:t>Place the six plates in the instrument according to instructions on the display.</w:t>
      </w:r>
    </w:p>
    <w:p w:rsidR="002B3002" w:rsidRDefault="002B3002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sz w:val="24"/>
          <w:szCs w:val="24"/>
          <w:lang w:val="en-US"/>
        </w:rPr>
        <w:t>When the run has ended, transfer the samples into a 96-well storage plate.</w:t>
      </w:r>
    </w:p>
    <w:p w:rsidR="00A66233" w:rsidRDefault="00A66233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bookmarkStart w:id="4" w:name="_GoBack"/>
      <w:bookmarkEnd w:id="4"/>
    </w:p>
    <w:p w:rsidR="004163E7" w:rsidRPr="0024272F" w:rsidRDefault="004163E7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E47D0C" w:rsidRPr="004163E7" w:rsidRDefault="00AB3668" w:rsidP="0024272F">
      <w:pPr>
        <w:rPr>
          <w:rFonts w:ascii="Times New Roman" w:hAnsi="Times New Roman" w:cs="Times New Roman"/>
          <w:b/>
          <w:sz w:val="26"/>
          <w:szCs w:val="26"/>
          <w:lang w:val="en-GB" w:eastAsia="nb-NO"/>
        </w:rPr>
      </w:pPr>
      <w:r>
        <w:rPr>
          <w:rFonts w:ascii="Times New Roman" w:hAnsi="Times New Roman" w:cs="Times New Roman"/>
          <w:b/>
          <w:sz w:val="26"/>
          <w:szCs w:val="26"/>
          <w:lang w:val="en-GB" w:eastAsia="nb-NO"/>
        </w:rPr>
        <w:lastRenderedPageBreak/>
        <w:t>2.6</w:t>
      </w:r>
      <w:r w:rsidR="00E47D0C" w:rsidRPr="004163E7">
        <w:rPr>
          <w:rFonts w:ascii="Times New Roman" w:hAnsi="Times New Roman" w:cs="Times New Roman"/>
          <w:b/>
          <w:sz w:val="26"/>
          <w:szCs w:val="26"/>
          <w:lang w:val="en-GB" w:eastAsia="nb-NO"/>
        </w:rPr>
        <w:tab/>
        <w:t>Quantification of genomic DNA</w:t>
      </w:r>
    </w:p>
    <w:p w:rsidR="00E47D0C" w:rsidRDefault="00E47D0C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>Measure by Qubit fluorometer.</w:t>
      </w:r>
      <w:r w:rsidR="00AB3668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 Use 2 ul for each measurement.</w:t>
      </w:r>
    </w:p>
    <w:p w:rsidR="00AB3668" w:rsidRDefault="00AB3668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AB3668" w:rsidRDefault="00AB3668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  <w:r>
        <w:rPr>
          <w:rFonts w:ascii="Times New Roman" w:hAnsi="Times New Roman" w:cs="Times New Roman"/>
          <w:sz w:val="24"/>
          <w:szCs w:val="24"/>
          <w:lang w:val="en-GB" w:eastAsia="nb-NO"/>
        </w:rPr>
        <w:object w:dxaOrig="4321" w:dyaOrig="76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1.45pt;height:555.9pt" o:ole="">
            <v:imagedata r:id="rId5" o:title=""/>
          </v:shape>
          <o:OLEObject Type="Embed" ProgID="AcroExch.Document.DC" ShapeID="_x0000_i1025" DrawAspect="Content" ObjectID="_1527484602" r:id="rId6"/>
        </w:object>
      </w:r>
    </w:p>
    <w:p w:rsidR="004163E7" w:rsidRPr="0024272F" w:rsidRDefault="004163E7" w:rsidP="0024272F">
      <w:pPr>
        <w:rPr>
          <w:rFonts w:ascii="Times New Roman" w:hAnsi="Times New Roman" w:cs="Times New Roman"/>
          <w:sz w:val="24"/>
          <w:szCs w:val="24"/>
          <w:lang w:val="en-GB" w:eastAsia="nb-NO"/>
        </w:rPr>
      </w:pPr>
    </w:p>
    <w:p w:rsidR="00E47D0C" w:rsidRPr="004163E7" w:rsidRDefault="004163E7" w:rsidP="0024272F">
      <w:pPr>
        <w:rPr>
          <w:rFonts w:ascii="Times New Roman" w:hAnsi="Times New Roman" w:cs="Times New Roman"/>
          <w:b/>
          <w:sz w:val="26"/>
          <w:szCs w:val="26"/>
          <w:lang w:val="en-GB" w:eastAsia="nb-NO"/>
        </w:rPr>
      </w:pPr>
      <w:r w:rsidRPr="004163E7">
        <w:rPr>
          <w:rFonts w:ascii="Times New Roman" w:hAnsi="Times New Roman" w:cs="Times New Roman"/>
          <w:b/>
          <w:sz w:val="26"/>
          <w:szCs w:val="26"/>
          <w:lang w:val="en-GB" w:eastAsia="nb-NO"/>
        </w:rPr>
        <w:t>2</w:t>
      </w:r>
      <w:r w:rsidR="00AB3668">
        <w:rPr>
          <w:rFonts w:ascii="Times New Roman" w:hAnsi="Times New Roman" w:cs="Times New Roman"/>
          <w:b/>
          <w:sz w:val="26"/>
          <w:szCs w:val="26"/>
          <w:lang w:val="en-GB" w:eastAsia="nb-NO"/>
        </w:rPr>
        <w:t>.7</w:t>
      </w:r>
      <w:r w:rsidR="00E47D0C" w:rsidRPr="004163E7">
        <w:rPr>
          <w:rFonts w:ascii="Times New Roman" w:hAnsi="Times New Roman" w:cs="Times New Roman"/>
          <w:b/>
          <w:sz w:val="26"/>
          <w:szCs w:val="26"/>
          <w:lang w:val="en-GB" w:eastAsia="nb-NO"/>
        </w:rPr>
        <w:tab/>
        <w:t>Storage of DNA</w:t>
      </w:r>
    </w:p>
    <w:p w:rsidR="0024272F" w:rsidRPr="0024272F" w:rsidRDefault="0024272F" w:rsidP="0024272F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After DNA isolation the sample should be stored with appropriate labelling. For short term-storage (up to 3 days), store at +4 </w:t>
      </w:r>
      <w:r w:rsidRPr="0024272F">
        <w:rPr>
          <w:rFonts w:ascii="Times New Roman" w:hAnsi="Times New Roman" w:cs="Times New Roman"/>
          <w:sz w:val="24"/>
          <w:szCs w:val="24"/>
          <w:vertAlign w:val="superscript"/>
          <w:lang w:val="en-GB" w:eastAsia="nb-NO"/>
        </w:rPr>
        <w:t>o</w:t>
      </w: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 xml:space="preserve">C. For long term storage (more than 3 days), store at -20 </w:t>
      </w:r>
      <w:r w:rsidRPr="0024272F">
        <w:rPr>
          <w:rFonts w:ascii="Times New Roman" w:hAnsi="Times New Roman" w:cs="Times New Roman"/>
          <w:sz w:val="24"/>
          <w:szCs w:val="24"/>
          <w:vertAlign w:val="superscript"/>
          <w:lang w:val="en-GB" w:eastAsia="nb-NO"/>
        </w:rPr>
        <w:t>o</w:t>
      </w:r>
      <w:r w:rsidRPr="0024272F">
        <w:rPr>
          <w:rFonts w:ascii="Times New Roman" w:hAnsi="Times New Roman" w:cs="Times New Roman"/>
          <w:sz w:val="24"/>
          <w:szCs w:val="24"/>
          <w:lang w:val="en-GB" w:eastAsia="nb-NO"/>
        </w:rPr>
        <w:t>C.</w:t>
      </w:r>
    </w:p>
    <w:p w:rsidR="00E47D0C" w:rsidRPr="0024272F" w:rsidRDefault="00E47D0C" w:rsidP="0024272F">
      <w:pPr>
        <w:rPr>
          <w:rFonts w:ascii="Times New Roman" w:hAnsi="Times New Roman" w:cs="Times New Roman"/>
          <w:color w:val="FF0000"/>
          <w:sz w:val="24"/>
          <w:szCs w:val="24"/>
          <w:lang w:val="en-GB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color w:val="000000"/>
          <w:sz w:val="24"/>
          <w:szCs w:val="24"/>
          <w:lang w:val="en-GB"/>
        </w:rPr>
      </w:pPr>
    </w:p>
    <w:p w:rsidR="005E0817" w:rsidRPr="0024272F" w:rsidRDefault="00A66233" w:rsidP="0024272F">
      <w:pPr>
        <w:rPr>
          <w:rFonts w:ascii="Times New Roman" w:hAnsi="Times New Roman" w:cs="Times New Roman"/>
          <w:b/>
          <w:color w:val="000000"/>
          <w:sz w:val="28"/>
          <w:szCs w:val="28"/>
          <w:lang w:val="en-GB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en-GB"/>
        </w:rPr>
        <w:t>3</w:t>
      </w:r>
      <w:r w:rsidR="005E0817" w:rsidRPr="0024272F">
        <w:rPr>
          <w:rFonts w:ascii="Times New Roman" w:hAnsi="Times New Roman" w:cs="Times New Roman"/>
          <w:b/>
          <w:color w:val="000000"/>
          <w:sz w:val="28"/>
          <w:szCs w:val="28"/>
          <w:lang w:val="en-GB"/>
        </w:rPr>
        <w:tab/>
        <w:t>References</w:t>
      </w: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24272F">
        <w:rPr>
          <w:rFonts w:ascii="Times New Roman" w:hAnsi="Times New Roman" w:cs="Times New Roman"/>
          <w:sz w:val="24"/>
          <w:szCs w:val="24"/>
          <w:lang w:val="en-GB"/>
        </w:rPr>
        <w:t>Magnalyzer:</w:t>
      </w:r>
    </w:p>
    <w:p w:rsidR="00640AF2" w:rsidRPr="0024272F" w:rsidRDefault="00A66233" w:rsidP="0024272F">
      <w:pPr>
        <w:rPr>
          <w:rFonts w:ascii="Times New Roman" w:hAnsi="Times New Roman" w:cs="Times New Roman"/>
          <w:sz w:val="24"/>
          <w:szCs w:val="24"/>
          <w:lang w:val="en-GB"/>
        </w:rPr>
      </w:pPr>
      <w:hyperlink r:id="rId7" w:history="1">
        <w:r w:rsidR="00640AF2" w:rsidRPr="0024272F">
          <w:rPr>
            <w:rStyle w:val="Hyperlink"/>
            <w:rFonts w:ascii="Times New Roman" w:hAnsi="Times New Roman" w:cs="Times New Roman"/>
            <w:sz w:val="24"/>
            <w:szCs w:val="24"/>
            <w:lang w:val="en-GB"/>
          </w:rPr>
          <w:t>https://www.roche-applied-science.com/sis/automated/lyser/index.jsp</w:t>
        </w:r>
      </w:hyperlink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</w:rPr>
      </w:pPr>
      <w:r w:rsidRPr="0024272F">
        <w:rPr>
          <w:rFonts w:ascii="Times New Roman" w:hAnsi="Times New Roman" w:cs="Times New Roman"/>
          <w:sz w:val="24"/>
          <w:szCs w:val="24"/>
        </w:rPr>
        <w:t>Mag midi kit:</w:t>
      </w:r>
    </w:p>
    <w:p w:rsidR="005E0817" w:rsidRPr="0024272F" w:rsidRDefault="00A66233" w:rsidP="0024272F">
      <w:pPr>
        <w:rPr>
          <w:rFonts w:ascii="Times New Roman" w:hAnsi="Times New Roman" w:cs="Times New Roman"/>
          <w:sz w:val="24"/>
          <w:szCs w:val="24"/>
        </w:rPr>
      </w:pPr>
      <w:hyperlink r:id="rId8" w:history="1">
        <w:r w:rsidR="005E0817" w:rsidRPr="0024272F">
          <w:rPr>
            <w:rStyle w:val="Hyperlink"/>
            <w:rFonts w:ascii="Times New Roman" w:hAnsi="Times New Roman" w:cs="Times New Roman"/>
            <w:sz w:val="24"/>
            <w:szCs w:val="24"/>
          </w:rPr>
          <w:t>http://www.lgcgroup.com/LGCGroup/media/PDFs/Products/Extraction/Kits%20inserts/mag-midi.pdf</w:t>
        </w:r>
      </w:hyperlink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sz w:val="24"/>
          <w:szCs w:val="24"/>
          <w:lang w:val="en-US"/>
        </w:rPr>
        <w:t>KingFisher Flex robot:</w:t>
      </w:r>
    </w:p>
    <w:p w:rsidR="005E0817" w:rsidRPr="0024272F" w:rsidRDefault="00A66233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hyperlink r:id="rId9" w:history="1">
        <w:r w:rsidR="005E0817" w:rsidRPr="0024272F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https://tools.thermofisher.com/content/sfs/manuals/D01475~.pdf</w:t>
        </w:r>
      </w:hyperlink>
    </w:p>
    <w:p w:rsidR="005E39DB" w:rsidRPr="0024272F" w:rsidRDefault="002B3002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sz w:val="24"/>
          <w:szCs w:val="24"/>
          <w:lang w:val="en-US"/>
        </w:rPr>
        <w:t>Qubit fluorometer:</w:t>
      </w:r>
    </w:p>
    <w:p w:rsidR="002B3002" w:rsidRPr="0024272F" w:rsidRDefault="00A66233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hyperlink r:id="rId10" w:history="1">
        <w:r w:rsidR="002B3002" w:rsidRPr="0024272F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https://www.thermofisher.com/content/dam/LifeTech/migration/en/filelibrary/cell-tissue-analysis/qubit-all-file-types.par.27078.file.dat/qubit-usermanual.pdf</w:t>
        </w:r>
      </w:hyperlink>
    </w:p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E39DB" w:rsidRPr="0024272F" w:rsidRDefault="005E39DB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4272F">
        <w:rPr>
          <w:rFonts w:ascii="Times New Roman" w:hAnsi="Times New Roman" w:cs="Times New Roman"/>
          <w:sz w:val="24"/>
          <w:szCs w:val="24"/>
          <w:lang w:val="en-US"/>
        </w:rPr>
        <w:t>Qubit assay protocol:</w:t>
      </w:r>
    </w:p>
    <w:p w:rsidR="005E39DB" w:rsidRPr="0024272F" w:rsidRDefault="00A66233" w:rsidP="0024272F">
      <w:pPr>
        <w:rPr>
          <w:rFonts w:ascii="Times New Roman" w:hAnsi="Times New Roman" w:cs="Times New Roman"/>
          <w:sz w:val="24"/>
          <w:szCs w:val="24"/>
          <w:lang w:val="en-US"/>
        </w:rPr>
      </w:pPr>
      <w:hyperlink r:id="rId11" w:history="1">
        <w:r w:rsidR="002B3002" w:rsidRPr="0024272F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https://www.thermofisher.com/content/dam/LifeTech/migration/en/filelibrary/cell-tissue-analysis/qubit-all-file-types.par.90790.file.dat/qubit1.0-protocol.pdf</w:t>
        </w:r>
      </w:hyperlink>
    </w:p>
    <w:p w:rsidR="002B3002" w:rsidRPr="0024272F" w:rsidRDefault="002B3002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E0817" w:rsidRPr="0024272F" w:rsidRDefault="005E0817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039B1" w:rsidRPr="00101597" w:rsidRDefault="00A66233" w:rsidP="0024272F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5039B1" w:rsidRPr="0010159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816F1"/>
    <w:multiLevelType w:val="hybridMultilevel"/>
    <w:tmpl w:val="840AD2B0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05166"/>
    <w:multiLevelType w:val="hybridMultilevel"/>
    <w:tmpl w:val="6826D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A24782"/>
    <w:multiLevelType w:val="hybridMultilevel"/>
    <w:tmpl w:val="852A37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3C1433"/>
    <w:multiLevelType w:val="hybridMultilevel"/>
    <w:tmpl w:val="2A985C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CC324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817"/>
    <w:rsid w:val="00033C58"/>
    <w:rsid w:val="000A3E4E"/>
    <w:rsid w:val="00101597"/>
    <w:rsid w:val="00174261"/>
    <w:rsid w:val="001878BC"/>
    <w:rsid w:val="0024272F"/>
    <w:rsid w:val="002B3002"/>
    <w:rsid w:val="004163E7"/>
    <w:rsid w:val="004341D1"/>
    <w:rsid w:val="00460907"/>
    <w:rsid w:val="00466BE0"/>
    <w:rsid w:val="00482A92"/>
    <w:rsid w:val="004B1020"/>
    <w:rsid w:val="005E0817"/>
    <w:rsid w:val="005E39DB"/>
    <w:rsid w:val="00640AF2"/>
    <w:rsid w:val="006C4BA6"/>
    <w:rsid w:val="007A3B3F"/>
    <w:rsid w:val="00832A72"/>
    <w:rsid w:val="009A2F88"/>
    <w:rsid w:val="00A66233"/>
    <w:rsid w:val="00AB3668"/>
    <w:rsid w:val="00AF32A0"/>
    <w:rsid w:val="00BB3E4B"/>
    <w:rsid w:val="00C46712"/>
    <w:rsid w:val="00CE601C"/>
    <w:rsid w:val="00E47D0C"/>
    <w:rsid w:val="00EA075B"/>
    <w:rsid w:val="00F13FB7"/>
    <w:rsid w:val="00FA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1E48A9-2656-40E2-A06A-98F0A9ED9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0817"/>
    <w:rPr>
      <w:rFonts w:eastAsiaTheme="minorEastAsia"/>
      <w:lang w:val="nb-NO"/>
    </w:rPr>
  </w:style>
  <w:style w:type="paragraph" w:styleId="Heading1">
    <w:name w:val="heading 1"/>
    <w:basedOn w:val="Normal"/>
    <w:next w:val="Normal"/>
    <w:link w:val="Heading1Char"/>
    <w:uiPriority w:val="9"/>
    <w:qFormat/>
    <w:rsid w:val="005E0817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A3B3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E081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0817"/>
    <w:rPr>
      <w:rFonts w:asciiTheme="majorHAnsi" w:eastAsiaTheme="majorEastAsia" w:hAnsiTheme="majorHAnsi" w:cstheme="majorBidi"/>
      <w:color w:val="1F4E79" w:themeColor="accent1" w:themeShade="80"/>
      <w:sz w:val="36"/>
      <w:szCs w:val="36"/>
      <w:lang w:val="nb-NO"/>
    </w:rPr>
  </w:style>
  <w:style w:type="paragraph" w:customStyle="1" w:styleId="ChangeLog">
    <w:name w:val="ChangeLog"/>
    <w:basedOn w:val="Normal"/>
    <w:rsid w:val="005E0817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5E0817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nb-NO"/>
    </w:rPr>
  </w:style>
  <w:style w:type="paragraph" w:styleId="ListParagraph">
    <w:name w:val="List Paragraph"/>
    <w:basedOn w:val="Normal"/>
    <w:uiPriority w:val="34"/>
    <w:qFormat/>
    <w:rsid w:val="005E0817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val="ru-RU" w:eastAsia="ru-RU"/>
    </w:rPr>
  </w:style>
  <w:style w:type="paragraph" w:customStyle="1" w:styleId="Listeavsnitt1">
    <w:name w:val="Listeavsnitt1"/>
    <w:basedOn w:val="Normal"/>
    <w:uiPriority w:val="99"/>
    <w:rsid w:val="005E0817"/>
    <w:pPr>
      <w:spacing w:after="200" w:line="276" w:lineRule="auto"/>
      <w:ind w:left="720"/>
    </w:pPr>
    <w:rPr>
      <w:rFonts w:ascii="Calibri" w:eastAsia="MS Mincho" w:hAnsi="Calibri" w:cs="Calibri"/>
    </w:rPr>
  </w:style>
  <w:style w:type="character" w:styleId="Hyperlink">
    <w:name w:val="Hyperlink"/>
    <w:basedOn w:val="DefaultParagraphFont"/>
    <w:uiPriority w:val="99"/>
    <w:unhideWhenUsed/>
    <w:rsid w:val="005E0817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B30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B300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7A3B3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gcgroup.com/LGCGroup/media/PDFs/Products/Extraction/Kits%20inserts/mag-midi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roche-applied-science.com/sis/automated/lyser/index.jsp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s://www.thermofisher.com/content/dam/LifeTech/migration/en/filelibrary/cell-tissue-analysis/qubit-all-file-types.par.90790.file.dat/qubit1.0-protocol.pdf" TargetMode="External"/><Relationship Id="rId5" Type="http://schemas.openxmlformats.org/officeDocument/2006/relationships/image" Target="media/image1.emf"/><Relationship Id="rId10" Type="http://schemas.openxmlformats.org/officeDocument/2006/relationships/hyperlink" Target="https://www.thermofisher.com/content/dam/LifeTech/migration/en/filelibrary/cell-tissue-analysis/qubit-all-file-types.par.27078.file.dat/qubit-usermanual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ools.thermofisher.com/content/sfs/manuals/D01475~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5</Pages>
  <Words>692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Leena Angell</dc:creator>
  <cp:keywords/>
  <dc:description/>
  <cp:lastModifiedBy>Inga Leena Angell</cp:lastModifiedBy>
  <cp:revision>11</cp:revision>
  <dcterms:created xsi:type="dcterms:W3CDTF">2016-06-14T10:13:00Z</dcterms:created>
  <dcterms:modified xsi:type="dcterms:W3CDTF">2016-06-15T06:30:00Z</dcterms:modified>
</cp:coreProperties>
</file>