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CFC" w:rsidRPr="00796070" w:rsidRDefault="00796070">
      <w:pPr>
        <w:rPr>
          <w:b/>
        </w:rPr>
      </w:pPr>
      <w:r w:rsidRPr="00796070">
        <w:rPr>
          <w:b/>
        </w:rPr>
        <w:t>Instructions on how to run the Framework Model in MATLAB</w:t>
      </w:r>
    </w:p>
    <w:p w:rsidR="00796070" w:rsidRDefault="00796070">
      <w:r>
        <w:t xml:space="preserve">The main run function is </w:t>
      </w:r>
      <w:proofErr w:type="spellStart"/>
      <w:r>
        <w:t>frameworkmodel.m</w:t>
      </w:r>
      <w:proofErr w:type="spellEnd"/>
      <w:r w:rsidR="004A04D0">
        <w:t>,</w:t>
      </w:r>
      <w:r>
        <w:t xml:space="preserve"> </w:t>
      </w:r>
      <w:r w:rsidR="004A04D0">
        <w:t>which</w:t>
      </w:r>
      <w:r>
        <w:t xml:space="preserve"> requires input argument</w:t>
      </w:r>
      <w:r w:rsidR="00BC167E">
        <w:t>s</w:t>
      </w:r>
      <w:r>
        <w:t xml:space="preserve"> of temperature</w:t>
      </w:r>
      <w:r w:rsidR="00BC167E">
        <w:t xml:space="preserve"> (in </w:t>
      </w:r>
      <w:r w:rsidR="00BC167E" w:rsidRPr="00BC167E">
        <w:rPr>
          <w:vertAlign w:val="superscript"/>
        </w:rPr>
        <w:t>0</w:t>
      </w:r>
      <w:r w:rsidR="00BC167E">
        <w:t>C)</w:t>
      </w:r>
      <w:r>
        <w:t>, sunrise and sunset times (in the 24-hour format), CO</w:t>
      </w:r>
      <w:r w:rsidRPr="000A534B">
        <w:rPr>
          <w:vertAlign w:val="subscript"/>
        </w:rPr>
        <w:t>2</w:t>
      </w:r>
      <w:r w:rsidR="00EA0687">
        <w:t xml:space="preserve"> level (CO</w:t>
      </w:r>
      <w:r w:rsidR="00EA0687" w:rsidRPr="00EA0687">
        <w:rPr>
          <w:vertAlign w:val="subscript"/>
        </w:rPr>
        <w:t>2</w:t>
      </w:r>
      <w:r w:rsidR="00EA0687">
        <w:t xml:space="preserve"> partial pressure in </w:t>
      </w:r>
      <w:r>
        <w:t xml:space="preserve">Pa which is about one tenth of a ppm), light intensity (in </w:t>
      </w:r>
      <w:proofErr w:type="spellStart"/>
      <w:r>
        <w:t>micromol</w:t>
      </w:r>
      <w:proofErr w:type="spellEnd"/>
      <w:r>
        <w:t xml:space="preserve"> m</w:t>
      </w:r>
      <w:r w:rsidRPr="000A534B">
        <w:rPr>
          <w:vertAlign w:val="superscript"/>
        </w:rPr>
        <w:t>-2</w:t>
      </w:r>
      <w:r>
        <w:t xml:space="preserve"> s</w:t>
      </w:r>
      <w:r w:rsidRPr="000A534B">
        <w:rPr>
          <w:vertAlign w:val="superscript"/>
        </w:rPr>
        <w:t>-1</w:t>
      </w:r>
      <w:r>
        <w:t xml:space="preserve">), genotype(1 for </w:t>
      </w:r>
      <w:proofErr w:type="spellStart"/>
      <w:r>
        <w:t>Ler</w:t>
      </w:r>
      <w:proofErr w:type="spellEnd"/>
      <w:r>
        <w:t>, 2 for Col) and probability of leaf appearance (0-1).</w:t>
      </w:r>
      <w:bookmarkStart w:id="0" w:name="_GoBack"/>
      <w:bookmarkEnd w:id="0"/>
    </w:p>
    <w:p w:rsidR="00826C6E" w:rsidRDefault="00826C6E">
      <w:r>
        <w:t>A few parameters that should be calibrated to experimental data:</w:t>
      </w:r>
    </w:p>
    <w:p w:rsidR="00826C6E" w:rsidRDefault="00826C6E" w:rsidP="00826C6E">
      <w:pPr>
        <w:pStyle w:val="ListParagraph"/>
        <w:numPr>
          <w:ilvl w:val="0"/>
          <w:numId w:val="1"/>
        </w:numPr>
      </w:pPr>
      <w:r>
        <w:t>Water content (line 3</w:t>
      </w:r>
      <w:r w:rsidR="004A04D0">
        <w:t>59</w:t>
      </w:r>
      <w:r>
        <w:t xml:space="preserve"> in </w:t>
      </w:r>
      <w:proofErr w:type="spellStart"/>
      <w:r>
        <w:t>frameworkmodel.m</w:t>
      </w:r>
      <w:proofErr w:type="spellEnd"/>
      <w:r>
        <w:t>)</w:t>
      </w:r>
    </w:p>
    <w:p w:rsidR="00826C6E" w:rsidRDefault="00826C6E" w:rsidP="00826C6E">
      <w:pPr>
        <w:pStyle w:val="ListParagraph"/>
        <w:numPr>
          <w:ilvl w:val="0"/>
          <w:numId w:val="1"/>
        </w:numPr>
      </w:pPr>
      <w:r>
        <w:t>Flowering time, which can be adjusted in two ways:</w:t>
      </w:r>
    </w:p>
    <w:p w:rsidR="00826C6E" w:rsidRDefault="00826C6E" w:rsidP="00826C6E">
      <w:pPr>
        <w:pStyle w:val="ListParagraph"/>
        <w:numPr>
          <w:ilvl w:val="1"/>
          <w:numId w:val="1"/>
        </w:numPr>
      </w:pPr>
      <w:r>
        <w:t xml:space="preserve">Adjusting the threshold value in the </w:t>
      </w:r>
      <w:proofErr w:type="spellStart"/>
      <w:r>
        <w:t>photothermal</w:t>
      </w:r>
      <w:proofErr w:type="spellEnd"/>
      <w:r>
        <w:t xml:space="preserve"> model (Line 23 for </w:t>
      </w:r>
      <w:proofErr w:type="spellStart"/>
      <w:r>
        <w:t>Ler</w:t>
      </w:r>
      <w:proofErr w:type="spellEnd"/>
      <w:r>
        <w:t xml:space="preserve"> and Line 34 for Col</w:t>
      </w:r>
      <w:r w:rsidR="00BC167E">
        <w:t xml:space="preserve"> in </w:t>
      </w:r>
      <w:proofErr w:type="spellStart"/>
      <w:r w:rsidR="00BC167E">
        <w:t>phenology.m</w:t>
      </w:r>
      <w:proofErr w:type="spellEnd"/>
      <w:r>
        <w:t>)</w:t>
      </w:r>
    </w:p>
    <w:p w:rsidR="00826C6E" w:rsidRDefault="00826C6E" w:rsidP="00826C6E">
      <w:pPr>
        <w:pStyle w:val="ListParagraph"/>
        <w:numPr>
          <w:ilvl w:val="1"/>
          <w:numId w:val="1"/>
        </w:numPr>
      </w:pPr>
      <w:r>
        <w:t xml:space="preserve">Direct input as hours to flowering (Days to flowering x 24) at line 60 in </w:t>
      </w:r>
      <w:proofErr w:type="spellStart"/>
      <w:r>
        <w:t>frameworkmodel.m</w:t>
      </w:r>
      <w:proofErr w:type="spellEnd"/>
      <w:r>
        <w:t xml:space="preserve">. This overwrites the value simulated by the </w:t>
      </w:r>
      <w:proofErr w:type="spellStart"/>
      <w:r>
        <w:t>photothermal</w:t>
      </w:r>
      <w:proofErr w:type="spellEnd"/>
      <w:r>
        <w:t xml:space="preserve"> model</w:t>
      </w:r>
    </w:p>
    <w:p w:rsidR="00482F05" w:rsidRDefault="00796070">
      <w:r>
        <w:t>MATLAB-file</w:t>
      </w:r>
      <w:r w:rsidR="00482F05">
        <w:t xml:space="preserve"> directory</w:t>
      </w:r>
      <w:r w:rsidR="000A534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A534B" w:rsidRPr="00796070" w:rsidTr="00796070">
        <w:tc>
          <w:tcPr>
            <w:tcW w:w="4621" w:type="dxa"/>
            <w:shd w:val="clear" w:color="auto" w:fill="D9D9D9" w:themeFill="background1" w:themeFillShade="D9"/>
          </w:tcPr>
          <w:p w:rsidR="000A534B" w:rsidRPr="00796070" w:rsidRDefault="000A534B">
            <w:pPr>
              <w:rPr>
                <w:b/>
              </w:rPr>
            </w:pPr>
            <w:r w:rsidRPr="00796070">
              <w:rPr>
                <w:b/>
              </w:rPr>
              <w:t>File name</w:t>
            </w:r>
          </w:p>
        </w:tc>
        <w:tc>
          <w:tcPr>
            <w:tcW w:w="4621" w:type="dxa"/>
            <w:shd w:val="clear" w:color="auto" w:fill="D9D9D9" w:themeFill="background1" w:themeFillShade="D9"/>
          </w:tcPr>
          <w:p w:rsidR="000A534B" w:rsidRPr="00796070" w:rsidRDefault="000A534B">
            <w:pPr>
              <w:rPr>
                <w:b/>
              </w:rPr>
            </w:pPr>
            <w:r w:rsidRPr="00796070">
              <w:rPr>
                <w:b/>
              </w:rPr>
              <w:t>Remark</w:t>
            </w:r>
          </w:p>
        </w:tc>
      </w:tr>
      <w:tr w:rsidR="000A534B" w:rsidTr="000A534B">
        <w:tc>
          <w:tcPr>
            <w:tcW w:w="4621" w:type="dxa"/>
          </w:tcPr>
          <w:p w:rsidR="000A534B" w:rsidRDefault="000A534B">
            <w:proofErr w:type="spellStart"/>
            <w:r>
              <w:t>allocation.m</w:t>
            </w:r>
            <w:proofErr w:type="spellEnd"/>
          </w:p>
        </w:tc>
        <w:tc>
          <w:tcPr>
            <w:tcW w:w="4621" w:type="dxa"/>
          </w:tcPr>
          <w:p w:rsidR="000A534B" w:rsidRDefault="009C10A6" w:rsidP="009C10A6">
            <w:r>
              <w:t>Component for carbon a</w:t>
            </w:r>
            <w:r w:rsidR="00796070">
              <w:t>llocation in the carbon dynamic model</w:t>
            </w:r>
          </w:p>
        </w:tc>
      </w:tr>
      <w:tr w:rsidR="000A534B" w:rsidTr="00B815FD">
        <w:tc>
          <w:tcPr>
            <w:tcW w:w="4621" w:type="dxa"/>
            <w:tcBorders>
              <w:bottom w:val="single" w:sz="4" w:space="0" w:color="auto"/>
            </w:tcBorders>
          </w:tcPr>
          <w:p w:rsidR="000A534B" w:rsidRDefault="000A534B">
            <w:proofErr w:type="spellStart"/>
            <w:r>
              <w:t>assimilation.m</w:t>
            </w:r>
            <w:proofErr w:type="spellEnd"/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:rsidR="000A534B" w:rsidRDefault="009C10A6" w:rsidP="009C10A6">
            <w:r>
              <w:t>Component for carbon a</w:t>
            </w:r>
            <w:r w:rsidR="00796070">
              <w:t>ssimilation in the carbon dynamic model</w:t>
            </w:r>
          </w:p>
        </w:tc>
      </w:tr>
      <w:tr w:rsidR="000A534B" w:rsidTr="00B815FD">
        <w:tc>
          <w:tcPr>
            <w:tcW w:w="4621" w:type="dxa"/>
            <w:shd w:val="clear" w:color="auto" w:fill="FBD4B4" w:themeFill="accent6" w:themeFillTint="66"/>
          </w:tcPr>
          <w:p w:rsidR="000A534B" w:rsidRDefault="000A534B">
            <w:r>
              <w:t>flowering4.m</w:t>
            </w:r>
          </w:p>
        </w:tc>
        <w:tc>
          <w:tcPr>
            <w:tcW w:w="4621" w:type="dxa"/>
            <w:shd w:val="clear" w:color="auto" w:fill="FBD4B4" w:themeFill="accent6" w:themeFillTint="66"/>
          </w:tcPr>
          <w:p w:rsidR="000A534B" w:rsidRDefault="001730B2" w:rsidP="009C10A6">
            <w:r>
              <w:t xml:space="preserve">ODE </w:t>
            </w:r>
            <w:r w:rsidR="009C10A6">
              <w:t>for</w:t>
            </w:r>
            <w:r>
              <w:t xml:space="preserve"> the </w:t>
            </w:r>
            <w:proofErr w:type="spellStart"/>
            <w:r>
              <w:t>photoperiodism</w:t>
            </w:r>
            <w:proofErr w:type="spellEnd"/>
            <w:r>
              <w:t xml:space="preserve"> model</w:t>
            </w:r>
          </w:p>
        </w:tc>
      </w:tr>
      <w:tr w:rsidR="000A534B" w:rsidTr="00B815FD">
        <w:tc>
          <w:tcPr>
            <w:tcW w:w="4621" w:type="dxa"/>
            <w:tcBorders>
              <w:bottom w:val="single" w:sz="4" w:space="0" w:color="auto"/>
            </w:tcBorders>
          </w:tcPr>
          <w:p w:rsidR="000A534B" w:rsidRDefault="000A534B">
            <w:r>
              <w:t>flowering4bcjac.m</w:t>
            </w:r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:rsidR="000A534B" w:rsidRDefault="001730B2">
            <w:r>
              <w:t>Jacobian for the ODE solver</w:t>
            </w:r>
          </w:p>
        </w:tc>
      </w:tr>
      <w:tr w:rsidR="000A534B" w:rsidTr="00B815FD">
        <w:tc>
          <w:tcPr>
            <w:tcW w:w="4621" w:type="dxa"/>
            <w:shd w:val="clear" w:color="auto" w:fill="FBD4B4" w:themeFill="accent6" w:themeFillTint="66"/>
          </w:tcPr>
          <w:p w:rsidR="000A534B" w:rsidRDefault="000A534B">
            <w:proofErr w:type="spellStart"/>
            <w:r>
              <w:t>frameworkmodel.m</w:t>
            </w:r>
            <w:proofErr w:type="spellEnd"/>
          </w:p>
        </w:tc>
        <w:tc>
          <w:tcPr>
            <w:tcW w:w="4621" w:type="dxa"/>
            <w:shd w:val="clear" w:color="auto" w:fill="FBD4B4" w:themeFill="accent6" w:themeFillTint="66"/>
          </w:tcPr>
          <w:p w:rsidR="000A534B" w:rsidRDefault="000A534B" w:rsidP="00796070">
            <w:r>
              <w:t xml:space="preserve">Main run function file </w:t>
            </w:r>
          </w:p>
        </w:tc>
      </w:tr>
      <w:tr w:rsidR="000A534B" w:rsidTr="000A534B">
        <w:tc>
          <w:tcPr>
            <w:tcW w:w="4621" w:type="dxa"/>
          </w:tcPr>
          <w:p w:rsidR="000A534B" w:rsidRDefault="000A534B">
            <w:proofErr w:type="spellStart"/>
            <w:r>
              <w:t>ini_carbon_balance</w:t>
            </w:r>
            <w:r w:rsidR="00B815FD">
              <w:t>.m</w:t>
            </w:r>
            <w:proofErr w:type="spellEnd"/>
          </w:p>
        </w:tc>
        <w:tc>
          <w:tcPr>
            <w:tcW w:w="4621" w:type="dxa"/>
          </w:tcPr>
          <w:p w:rsidR="000A534B" w:rsidRDefault="00B815FD">
            <w:r>
              <w:t>Initialisation of the carbon dynamic model</w:t>
            </w:r>
          </w:p>
        </w:tc>
      </w:tr>
      <w:tr w:rsidR="000A534B" w:rsidTr="000A534B">
        <w:tc>
          <w:tcPr>
            <w:tcW w:w="4621" w:type="dxa"/>
          </w:tcPr>
          <w:p w:rsidR="000A534B" w:rsidRDefault="000A534B">
            <w:proofErr w:type="spellStart"/>
            <w:r>
              <w:t>link.m</w:t>
            </w:r>
            <w:proofErr w:type="spellEnd"/>
          </w:p>
        </w:tc>
        <w:tc>
          <w:tcPr>
            <w:tcW w:w="4621" w:type="dxa"/>
          </w:tcPr>
          <w:p w:rsidR="000A534B" w:rsidRDefault="000103AD" w:rsidP="00B815FD">
            <w:r>
              <w:t>ODE solver to entrain</w:t>
            </w:r>
            <w:r w:rsidR="00B815FD">
              <w:t xml:space="preserve"> the </w:t>
            </w:r>
            <w:proofErr w:type="spellStart"/>
            <w:r w:rsidR="00B815FD">
              <w:t>photoperiodism</w:t>
            </w:r>
            <w:proofErr w:type="spellEnd"/>
            <w:r w:rsidR="00B815FD">
              <w:t xml:space="preserve"> (clock) model prior to actual start-time to determine the stable limit cycle</w:t>
            </w:r>
          </w:p>
        </w:tc>
      </w:tr>
      <w:tr w:rsidR="000A534B" w:rsidTr="000A534B">
        <w:tc>
          <w:tcPr>
            <w:tcW w:w="4621" w:type="dxa"/>
          </w:tcPr>
          <w:p w:rsidR="000A534B" w:rsidRDefault="000A534B">
            <w:proofErr w:type="spellStart"/>
            <w:r>
              <w:t>mainres.m</w:t>
            </w:r>
            <w:proofErr w:type="spellEnd"/>
          </w:p>
        </w:tc>
        <w:tc>
          <w:tcPr>
            <w:tcW w:w="4621" w:type="dxa"/>
          </w:tcPr>
          <w:p w:rsidR="000A534B" w:rsidRDefault="00486680">
            <w:r>
              <w:t>Component for maintenance respiration in the carbon dynamic model</w:t>
            </w:r>
          </w:p>
        </w:tc>
      </w:tr>
      <w:tr w:rsidR="000A534B" w:rsidTr="000A534B">
        <w:tc>
          <w:tcPr>
            <w:tcW w:w="4621" w:type="dxa"/>
          </w:tcPr>
          <w:p w:rsidR="000A534B" w:rsidRDefault="000A534B">
            <w:proofErr w:type="spellStart"/>
            <w:r>
              <w:t>organdemand.m</w:t>
            </w:r>
            <w:proofErr w:type="spellEnd"/>
          </w:p>
        </w:tc>
        <w:tc>
          <w:tcPr>
            <w:tcW w:w="4621" w:type="dxa"/>
          </w:tcPr>
          <w:p w:rsidR="000A534B" w:rsidRDefault="00486680">
            <w:r>
              <w:t>Component for organ demand in the carbon dynamic model</w:t>
            </w:r>
          </w:p>
        </w:tc>
      </w:tr>
      <w:tr w:rsidR="000A534B" w:rsidTr="00B815FD">
        <w:tc>
          <w:tcPr>
            <w:tcW w:w="4621" w:type="dxa"/>
            <w:tcBorders>
              <w:bottom w:val="single" w:sz="4" w:space="0" w:color="auto"/>
            </w:tcBorders>
          </w:tcPr>
          <w:p w:rsidR="000A534B" w:rsidRDefault="000A534B">
            <w:proofErr w:type="spellStart"/>
            <w:r>
              <w:t>parameter.mat</w:t>
            </w:r>
            <w:proofErr w:type="spellEnd"/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:rsidR="000A534B" w:rsidRDefault="000A534B" w:rsidP="00796070">
            <w:r>
              <w:t xml:space="preserve">Parameter </w:t>
            </w:r>
            <w:r w:rsidR="00796070">
              <w:t xml:space="preserve">values for all except the </w:t>
            </w:r>
            <w:proofErr w:type="spellStart"/>
            <w:r w:rsidR="00796070">
              <w:t>photo</w:t>
            </w:r>
            <w:r w:rsidR="001730B2">
              <w:t>periodism</w:t>
            </w:r>
            <w:proofErr w:type="spellEnd"/>
            <w:r w:rsidR="001730B2">
              <w:t xml:space="preserve"> </w:t>
            </w:r>
            <w:r w:rsidR="00796070">
              <w:t>model</w:t>
            </w:r>
          </w:p>
        </w:tc>
      </w:tr>
      <w:tr w:rsidR="00796070" w:rsidTr="00B815FD">
        <w:tc>
          <w:tcPr>
            <w:tcW w:w="4621" w:type="dxa"/>
            <w:shd w:val="clear" w:color="auto" w:fill="FBD4B4" w:themeFill="accent6" w:themeFillTint="66"/>
          </w:tcPr>
          <w:p w:rsidR="00796070" w:rsidRDefault="00796070">
            <w:proofErr w:type="spellStart"/>
            <w:r>
              <w:t>phenology.m</w:t>
            </w:r>
            <w:proofErr w:type="spellEnd"/>
          </w:p>
        </w:tc>
        <w:tc>
          <w:tcPr>
            <w:tcW w:w="4621" w:type="dxa"/>
            <w:shd w:val="clear" w:color="auto" w:fill="FBD4B4" w:themeFill="accent6" w:themeFillTint="66"/>
          </w:tcPr>
          <w:p w:rsidR="00796070" w:rsidRDefault="00486680" w:rsidP="00486680">
            <w:r>
              <w:t xml:space="preserve">Main run function for the </w:t>
            </w:r>
            <w:proofErr w:type="spellStart"/>
            <w:r>
              <w:t>photothermal</w:t>
            </w:r>
            <w:proofErr w:type="spellEnd"/>
            <w:r>
              <w:t xml:space="preserve"> model</w:t>
            </w:r>
          </w:p>
        </w:tc>
      </w:tr>
      <w:tr w:rsidR="00796070" w:rsidTr="00B815FD">
        <w:tc>
          <w:tcPr>
            <w:tcW w:w="4621" w:type="dxa"/>
            <w:tcBorders>
              <w:bottom w:val="single" w:sz="4" w:space="0" w:color="auto"/>
            </w:tcBorders>
          </w:tcPr>
          <w:p w:rsidR="00796070" w:rsidRDefault="00796070">
            <w:proofErr w:type="spellStart"/>
            <w:r>
              <w:t>photosynthesis.m</w:t>
            </w:r>
            <w:proofErr w:type="spellEnd"/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:rsidR="00796070" w:rsidRDefault="00486680" w:rsidP="000103AD">
            <w:r>
              <w:t xml:space="preserve">Photosynthesis component </w:t>
            </w:r>
            <w:r w:rsidR="000103AD">
              <w:t xml:space="preserve">(the Farquhar model) </w:t>
            </w:r>
            <w:r>
              <w:t xml:space="preserve">in the carbon dynamic model </w:t>
            </w:r>
          </w:p>
        </w:tc>
      </w:tr>
      <w:tr w:rsidR="00796070" w:rsidTr="00B815FD">
        <w:tc>
          <w:tcPr>
            <w:tcW w:w="4621" w:type="dxa"/>
            <w:shd w:val="clear" w:color="auto" w:fill="FBD4B4" w:themeFill="accent6" w:themeFillTint="66"/>
          </w:tcPr>
          <w:p w:rsidR="00796070" w:rsidRDefault="00796070">
            <w:proofErr w:type="spellStart"/>
            <w:r>
              <w:t>plant_carbon_balance.m</w:t>
            </w:r>
            <w:proofErr w:type="spellEnd"/>
          </w:p>
        </w:tc>
        <w:tc>
          <w:tcPr>
            <w:tcW w:w="4621" w:type="dxa"/>
            <w:shd w:val="clear" w:color="auto" w:fill="FBD4B4" w:themeFill="accent6" w:themeFillTint="66"/>
          </w:tcPr>
          <w:p w:rsidR="00796070" w:rsidRDefault="00486680" w:rsidP="00796070">
            <w:r>
              <w:t>Main run function for the carbon dynamic model</w:t>
            </w:r>
          </w:p>
        </w:tc>
      </w:tr>
      <w:tr w:rsidR="00796070" w:rsidTr="000A534B">
        <w:tc>
          <w:tcPr>
            <w:tcW w:w="4621" w:type="dxa"/>
          </w:tcPr>
          <w:p w:rsidR="00796070" w:rsidRDefault="00796070">
            <w:proofErr w:type="spellStart"/>
            <w:r>
              <w:t>sublink.m</w:t>
            </w:r>
            <w:proofErr w:type="spellEnd"/>
          </w:p>
        </w:tc>
        <w:tc>
          <w:tcPr>
            <w:tcW w:w="4621" w:type="dxa"/>
          </w:tcPr>
          <w:p w:rsidR="00796070" w:rsidRDefault="000103AD" w:rsidP="00796070">
            <w:r>
              <w:t xml:space="preserve">ODE solver for subsequent time points </w:t>
            </w:r>
          </w:p>
        </w:tc>
      </w:tr>
      <w:tr w:rsidR="00796070" w:rsidTr="000A534B">
        <w:tc>
          <w:tcPr>
            <w:tcW w:w="4621" w:type="dxa"/>
          </w:tcPr>
          <w:p w:rsidR="00796070" w:rsidRDefault="00796070">
            <w:proofErr w:type="spellStart"/>
            <w:r>
              <w:t>translocation.m</w:t>
            </w:r>
            <w:proofErr w:type="spellEnd"/>
          </w:p>
        </w:tc>
        <w:tc>
          <w:tcPr>
            <w:tcW w:w="4621" w:type="dxa"/>
          </w:tcPr>
          <w:p w:rsidR="00796070" w:rsidRDefault="000103AD" w:rsidP="00796070">
            <w:r>
              <w:t>Translocation component in the carbon dynamic model</w:t>
            </w:r>
          </w:p>
        </w:tc>
      </w:tr>
      <w:tr w:rsidR="00796070" w:rsidTr="000A534B">
        <w:tc>
          <w:tcPr>
            <w:tcW w:w="4621" w:type="dxa"/>
          </w:tcPr>
          <w:p w:rsidR="00796070" w:rsidRDefault="00796070">
            <w:proofErr w:type="spellStart"/>
            <w:r>
              <w:t>vpaper.mat</w:t>
            </w:r>
            <w:proofErr w:type="spellEnd"/>
          </w:p>
        </w:tc>
        <w:tc>
          <w:tcPr>
            <w:tcW w:w="4621" w:type="dxa"/>
          </w:tcPr>
          <w:p w:rsidR="00796070" w:rsidRDefault="00796070" w:rsidP="001730B2">
            <w:r>
              <w:t>Parameter valu</w:t>
            </w:r>
            <w:r w:rsidR="001730B2">
              <w:t xml:space="preserve">es for the </w:t>
            </w:r>
            <w:proofErr w:type="spellStart"/>
            <w:r w:rsidR="001730B2">
              <w:t>photoperiodism</w:t>
            </w:r>
            <w:proofErr w:type="spellEnd"/>
            <w:r>
              <w:t xml:space="preserve"> model</w:t>
            </w:r>
          </w:p>
        </w:tc>
      </w:tr>
      <w:tr w:rsidR="00796070" w:rsidTr="000A534B">
        <w:tc>
          <w:tcPr>
            <w:tcW w:w="4621" w:type="dxa"/>
          </w:tcPr>
          <w:p w:rsidR="00796070" w:rsidRDefault="00796070">
            <w:proofErr w:type="spellStart"/>
            <w:r>
              <w:t>weather.mat</w:t>
            </w:r>
            <w:proofErr w:type="spellEnd"/>
          </w:p>
        </w:tc>
        <w:tc>
          <w:tcPr>
            <w:tcW w:w="4621" w:type="dxa"/>
          </w:tcPr>
          <w:p w:rsidR="00796070" w:rsidRDefault="00796070" w:rsidP="00796070">
            <w:r>
              <w:t>Index file for the meteorological data</w:t>
            </w:r>
          </w:p>
        </w:tc>
      </w:tr>
    </w:tbl>
    <w:p w:rsidR="000A534B" w:rsidRDefault="00B815FD" w:rsidP="00796070">
      <w:r>
        <w:t>The main function files for the existing models are highlighted in orange. Note that the functional-structural plant model is embedded within the main framework model.</w:t>
      </w:r>
    </w:p>
    <w:sectPr w:rsidR="000A53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0496E"/>
    <w:multiLevelType w:val="hybridMultilevel"/>
    <w:tmpl w:val="A3B00C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A4DE7"/>
    <w:multiLevelType w:val="hybridMultilevel"/>
    <w:tmpl w:val="77F6B1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EEE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F05"/>
    <w:rsid w:val="000103AD"/>
    <w:rsid w:val="000A534B"/>
    <w:rsid w:val="00124CFC"/>
    <w:rsid w:val="001730B2"/>
    <w:rsid w:val="00482F05"/>
    <w:rsid w:val="00486680"/>
    <w:rsid w:val="004A04D0"/>
    <w:rsid w:val="00796070"/>
    <w:rsid w:val="00826C6E"/>
    <w:rsid w:val="00927961"/>
    <w:rsid w:val="009C10A6"/>
    <w:rsid w:val="00B815FD"/>
    <w:rsid w:val="00BC167E"/>
    <w:rsid w:val="00EA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 Hoon Chew</dc:creator>
  <cp:lastModifiedBy>Chew, Yin Hoon</cp:lastModifiedBy>
  <cp:revision>2</cp:revision>
  <dcterms:created xsi:type="dcterms:W3CDTF">2018-06-14T15:54:00Z</dcterms:created>
  <dcterms:modified xsi:type="dcterms:W3CDTF">2018-06-14T15:54:00Z</dcterms:modified>
</cp:coreProperties>
</file>